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9.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F0F" w:rsidRPr="00692695" w:rsidRDefault="004D7E20" w:rsidP="00DE48D8">
      <w:pPr>
        <w:spacing w:after="120"/>
        <w:rPr>
          <w:b/>
          <w:caps/>
          <w:sz w:val="22"/>
          <w:szCs w:val="22"/>
        </w:rPr>
      </w:pPr>
      <w:r>
        <w:rPr>
          <w:b/>
          <w:caps/>
          <w:sz w:val="22"/>
          <w:szCs w:val="22"/>
        </w:rPr>
        <w:t>Permittee</w:t>
      </w:r>
    </w:p>
    <w:tbl>
      <w:tblPr>
        <w:tblW w:w="9864" w:type="dxa"/>
        <w:tblInd w:w="18" w:type="dxa"/>
        <w:tblLayout w:type="fixed"/>
        <w:tblCellMar>
          <w:top w:w="43" w:type="dxa"/>
          <w:left w:w="72" w:type="dxa"/>
          <w:bottom w:w="43" w:type="dxa"/>
          <w:right w:w="72" w:type="dxa"/>
        </w:tblCellMar>
        <w:tblLook w:val="0000" w:firstRow="0" w:lastRow="0" w:firstColumn="0" w:lastColumn="0" w:noHBand="0" w:noVBand="0"/>
      </w:tblPr>
      <w:tblGrid>
        <w:gridCol w:w="4824"/>
        <w:gridCol w:w="5040"/>
      </w:tblGrid>
      <w:tr w:rsidR="00157EA9" w:rsidRPr="00692695" w:rsidTr="009812EC">
        <w:trPr>
          <w:cantSplit/>
          <w:trHeight w:val="1578"/>
        </w:trPr>
        <w:tc>
          <w:tcPr>
            <w:tcW w:w="4824" w:type="dxa"/>
          </w:tcPr>
          <w:p w:rsidR="00015819" w:rsidRPr="000472DA" w:rsidRDefault="00DE48D8" w:rsidP="00015819">
            <w:pPr>
              <w:rPr>
                <w:sz w:val="22"/>
                <w:szCs w:val="22"/>
              </w:rPr>
            </w:pPr>
            <w:r>
              <w:rPr>
                <w:sz w:val="22"/>
                <w:szCs w:val="22"/>
              </w:rPr>
              <w:t>Florida Power &amp; Light Company (FPL)</w:t>
            </w:r>
          </w:p>
          <w:p w:rsidR="00015819" w:rsidRPr="000472DA" w:rsidRDefault="00DE48D8" w:rsidP="00015819">
            <w:pPr>
              <w:rPr>
                <w:sz w:val="22"/>
                <w:szCs w:val="22"/>
              </w:rPr>
            </w:pPr>
            <w:r>
              <w:rPr>
                <w:sz w:val="22"/>
                <w:szCs w:val="22"/>
              </w:rPr>
              <w:t>700 Universe Boulevard, JES/JB</w:t>
            </w:r>
          </w:p>
          <w:p w:rsidR="00015819" w:rsidRPr="000472DA" w:rsidRDefault="00DE48D8" w:rsidP="00DE48D8">
            <w:pPr>
              <w:tabs>
                <w:tab w:val="center" w:pos="3168"/>
                <w:tab w:val="left" w:pos="3240"/>
                <w:tab w:val="left" w:pos="3615"/>
              </w:tabs>
              <w:spacing w:after="120"/>
              <w:rPr>
                <w:sz w:val="22"/>
                <w:szCs w:val="22"/>
              </w:rPr>
            </w:pPr>
            <w:r>
              <w:rPr>
                <w:sz w:val="22"/>
                <w:szCs w:val="22"/>
              </w:rPr>
              <w:t>Juno Beach, FL 33408</w:t>
            </w:r>
          </w:p>
          <w:p w:rsidR="00015819" w:rsidRPr="002C1D42" w:rsidRDefault="00015819" w:rsidP="00015819">
            <w:pPr>
              <w:rPr>
                <w:sz w:val="22"/>
                <w:szCs w:val="22"/>
              </w:rPr>
            </w:pPr>
            <w:r w:rsidRPr="002C1D42">
              <w:rPr>
                <w:sz w:val="22"/>
                <w:szCs w:val="22"/>
              </w:rPr>
              <w:t>Authorized Representative:</w:t>
            </w:r>
          </w:p>
          <w:p w:rsidR="00D8657D" w:rsidRPr="00692695" w:rsidRDefault="007B0709" w:rsidP="00DE48D8">
            <w:pPr>
              <w:widowControl w:val="0"/>
              <w:rPr>
                <w:sz w:val="22"/>
                <w:szCs w:val="22"/>
              </w:rPr>
            </w:pPr>
            <w:r>
              <w:rPr>
                <w:sz w:val="22"/>
                <w:szCs w:val="22"/>
              </w:rPr>
              <w:t>Mr. Timothy</w:t>
            </w:r>
            <w:r w:rsidRPr="00076D52">
              <w:rPr>
                <w:sz w:val="22"/>
                <w:szCs w:val="22"/>
              </w:rPr>
              <w:t xml:space="preserve"> </w:t>
            </w:r>
            <w:proofErr w:type="spellStart"/>
            <w:r>
              <w:rPr>
                <w:sz w:val="22"/>
                <w:szCs w:val="22"/>
              </w:rPr>
              <w:t>Panoff</w:t>
            </w:r>
            <w:proofErr w:type="spellEnd"/>
            <w:r w:rsidRPr="00E5189E">
              <w:rPr>
                <w:sz w:val="22"/>
                <w:szCs w:val="22"/>
              </w:rPr>
              <w:t>, Plant General Manage</w:t>
            </w:r>
            <w:r>
              <w:rPr>
                <w:sz w:val="22"/>
                <w:szCs w:val="22"/>
              </w:rPr>
              <w:t>r</w:t>
            </w:r>
          </w:p>
        </w:tc>
        <w:tc>
          <w:tcPr>
            <w:tcW w:w="5040" w:type="dxa"/>
          </w:tcPr>
          <w:p w:rsidR="00737F94" w:rsidRDefault="009812EC" w:rsidP="009812EC">
            <w:pPr>
              <w:jc w:val="right"/>
              <w:rPr>
                <w:sz w:val="22"/>
                <w:szCs w:val="22"/>
              </w:rPr>
            </w:pPr>
            <w:r w:rsidRPr="00DE48D8">
              <w:rPr>
                <w:sz w:val="22"/>
                <w:szCs w:val="22"/>
              </w:rPr>
              <w:t xml:space="preserve">Air Permit No. </w:t>
            </w:r>
            <w:r w:rsidR="00DE48D8" w:rsidRPr="00DE48D8">
              <w:rPr>
                <w:sz w:val="22"/>
                <w:szCs w:val="22"/>
              </w:rPr>
              <w:t>0710002-0</w:t>
            </w:r>
            <w:r w:rsidR="007B0709">
              <w:rPr>
                <w:sz w:val="22"/>
                <w:szCs w:val="22"/>
              </w:rPr>
              <w:t>2</w:t>
            </w:r>
            <w:r w:rsidR="0006439A">
              <w:rPr>
                <w:sz w:val="22"/>
                <w:szCs w:val="22"/>
              </w:rPr>
              <w:t>1</w:t>
            </w:r>
            <w:r w:rsidR="00DE48D8" w:rsidRPr="00DE48D8">
              <w:rPr>
                <w:sz w:val="22"/>
                <w:szCs w:val="22"/>
              </w:rPr>
              <w:t>-AC</w:t>
            </w:r>
          </w:p>
          <w:p w:rsidR="009812EC" w:rsidRPr="00DE48D8" w:rsidRDefault="00317967" w:rsidP="009812EC">
            <w:pPr>
              <w:jc w:val="right"/>
              <w:rPr>
                <w:sz w:val="22"/>
                <w:szCs w:val="22"/>
              </w:rPr>
            </w:pPr>
            <w:r>
              <w:rPr>
                <w:sz w:val="22"/>
                <w:szCs w:val="22"/>
              </w:rPr>
              <w:t xml:space="preserve">Facility ID:  </w:t>
            </w:r>
            <w:r w:rsidR="007B0709" w:rsidRPr="00DE48D8">
              <w:rPr>
                <w:sz w:val="22"/>
                <w:szCs w:val="22"/>
              </w:rPr>
              <w:t>0710002</w:t>
            </w:r>
          </w:p>
          <w:p w:rsidR="009812EC" w:rsidRPr="00DE48D8" w:rsidRDefault="00DE48D8" w:rsidP="009812EC">
            <w:pPr>
              <w:jc w:val="right"/>
              <w:rPr>
                <w:sz w:val="22"/>
                <w:szCs w:val="22"/>
              </w:rPr>
            </w:pPr>
            <w:r w:rsidRPr="00DE48D8">
              <w:rPr>
                <w:sz w:val="22"/>
                <w:szCs w:val="22"/>
              </w:rPr>
              <w:t>Fort Myers Plant</w:t>
            </w:r>
          </w:p>
          <w:p w:rsidR="007B0709" w:rsidRPr="00743357" w:rsidRDefault="007B0709" w:rsidP="004413AB">
            <w:pPr>
              <w:jc w:val="right"/>
              <w:rPr>
                <w:sz w:val="22"/>
                <w:szCs w:val="22"/>
              </w:rPr>
            </w:pPr>
            <w:r w:rsidRPr="00743357">
              <w:rPr>
                <w:sz w:val="22"/>
                <w:szCs w:val="22"/>
              </w:rPr>
              <w:t xml:space="preserve">Air Construction Permit </w:t>
            </w:r>
          </w:p>
          <w:p w:rsidR="009812EC" w:rsidRPr="00DE48D8" w:rsidRDefault="009812EC" w:rsidP="009812EC">
            <w:pPr>
              <w:jc w:val="right"/>
              <w:rPr>
                <w:sz w:val="22"/>
                <w:szCs w:val="22"/>
              </w:rPr>
            </w:pPr>
            <w:r w:rsidRPr="00DE48D8">
              <w:rPr>
                <w:sz w:val="22"/>
                <w:szCs w:val="22"/>
              </w:rPr>
              <w:t>Expires:  December 31, 20</w:t>
            </w:r>
            <w:r w:rsidR="00DE48D8" w:rsidRPr="00DE48D8">
              <w:rPr>
                <w:sz w:val="22"/>
                <w:szCs w:val="22"/>
              </w:rPr>
              <w:t>1</w:t>
            </w:r>
            <w:r w:rsidR="0006439A">
              <w:rPr>
                <w:sz w:val="22"/>
                <w:szCs w:val="22"/>
              </w:rPr>
              <w:t>6</w:t>
            </w:r>
          </w:p>
          <w:p w:rsidR="00157EA9" w:rsidRPr="00DE48D8" w:rsidRDefault="00157EA9" w:rsidP="009812EC">
            <w:pPr>
              <w:widowControl w:val="0"/>
              <w:rPr>
                <w:b/>
                <w:bCs/>
                <w:sz w:val="22"/>
                <w:szCs w:val="22"/>
              </w:rPr>
            </w:pPr>
          </w:p>
        </w:tc>
      </w:tr>
    </w:tbl>
    <w:p w:rsidR="004C4F0F" w:rsidRPr="00B95A98" w:rsidRDefault="00FE49E4" w:rsidP="00B23E2C">
      <w:pPr>
        <w:pStyle w:val="Caption"/>
        <w:spacing w:before="240"/>
        <w:rPr>
          <w:b w:val="0"/>
          <w:szCs w:val="22"/>
        </w:rPr>
      </w:pPr>
      <w:r w:rsidRPr="00692695">
        <w:rPr>
          <w:szCs w:val="22"/>
        </w:rPr>
        <w:t>Facility And L</w:t>
      </w:r>
      <w:r w:rsidR="004C4F0F" w:rsidRPr="00692695">
        <w:rPr>
          <w:szCs w:val="22"/>
        </w:rPr>
        <w:t>ocation</w:t>
      </w:r>
    </w:p>
    <w:p w:rsidR="00FE49E4" w:rsidRDefault="00B23E2C" w:rsidP="00B23E2C">
      <w:pPr>
        <w:pStyle w:val="BodyText3"/>
        <w:widowControl w:val="0"/>
        <w:numPr>
          <w:ilvl w:val="12"/>
          <w:numId w:val="0"/>
        </w:numPr>
        <w:jc w:val="left"/>
        <w:rPr>
          <w:szCs w:val="22"/>
        </w:rPr>
      </w:pPr>
      <w:r w:rsidRPr="000472DA">
        <w:rPr>
          <w:szCs w:val="22"/>
        </w:rPr>
        <w:t xml:space="preserve">This </w:t>
      </w:r>
      <w:r w:rsidR="00EA37B6">
        <w:rPr>
          <w:szCs w:val="22"/>
        </w:rPr>
        <w:t xml:space="preserve">is the final air construction </w:t>
      </w:r>
      <w:r w:rsidRPr="000472DA">
        <w:rPr>
          <w:szCs w:val="22"/>
        </w:rPr>
        <w:t>permit</w:t>
      </w:r>
      <w:r w:rsidR="00EA37B6">
        <w:rPr>
          <w:szCs w:val="22"/>
        </w:rPr>
        <w:t>, which</w:t>
      </w:r>
      <w:r w:rsidRPr="000472DA">
        <w:rPr>
          <w:szCs w:val="22"/>
        </w:rPr>
        <w:t xml:space="preserve"> authorizes </w:t>
      </w:r>
      <w:r w:rsidR="00E539FB">
        <w:rPr>
          <w:szCs w:val="22"/>
        </w:rPr>
        <w:t xml:space="preserve">the </w:t>
      </w:r>
      <w:r w:rsidR="0027216F" w:rsidRPr="00244DE1">
        <w:rPr>
          <w:szCs w:val="22"/>
        </w:rPr>
        <w:t xml:space="preserve">installation of the GE </w:t>
      </w:r>
      <w:r w:rsidR="0006439A">
        <w:rPr>
          <w:szCs w:val="22"/>
        </w:rPr>
        <w:t>7FA.</w:t>
      </w:r>
      <w:r w:rsidR="0006439A" w:rsidRPr="00AA6A3B">
        <w:rPr>
          <w:szCs w:val="22"/>
        </w:rPr>
        <w:t>04 and 7FA.05</w:t>
      </w:r>
      <w:r w:rsidR="0027216F" w:rsidRPr="00244DE1">
        <w:rPr>
          <w:szCs w:val="22"/>
        </w:rPr>
        <w:t xml:space="preserve"> components</w:t>
      </w:r>
      <w:r w:rsidR="0027216F">
        <w:rPr>
          <w:szCs w:val="22"/>
        </w:rPr>
        <w:t xml:space="preserve"> </w:t>
      </w:r>
      <w:r w:rsidR="0027216F" w:rsidRPr="00244DE1">
        <w:rPr>
          <w:szCs w:val="22"/>
        </w:rPr>
        <w:t>to improv</w:t>
      </w:r>
      <w:r w:rsidR="0027216F">
        <w:rPr>
          <w:szCs w:val="22"/>
        </w:rPr>
        <w:t xml:space="preserve">e </w:t>
      </w:r>
      <w:r w:rsidR="0027216F" w:rsidRPr="00244DE1">
        <w:rPr>
          <w:szCs w:val="22"/>
        </w:rPr>
        <w:t>the performance</w:t>
      </w:r>
      <w:r w:rsidR="0027216F">
        <w:rPr>
          <w:szCs w:val="22"/>
        </w:rPr>
        <w:t xml:space="preserve"> of Unit 2</w:t>
      </w:r>
      <w:r w:rsidR="00BA081B">
        <w:rPr>
          <w:szCs w:val="22"/>
        </w:rPr>
        <w:t xml:space="preserve"> </w:t>
      </w:r>
      <w:r w:rsidR="00317967">
        <w:rPr>
          <w:szCs w:val="22"/>
        </w:rPr>
        <w:t>(</w:t>
      </w:r>
      <w:r w:rsidR="00BA081B" w:rsidRPr="007B3F89">
        <w:rPr>
          <w:szCs w:val="22"/>
        </w:rPr>
        <w:t>Units 2A through 2F</w:t>
      </w:r>
      <w:r w:rsidR="00BA081B">
        <w:rPr>
          <w:szCs w:val="22"/>
        </w:rPr>
        <w:t>)</w:t>
      </w:r>
      <w:r w:rsidR="00B82EBC">
        <w:rPr>
          <w:szCs w:val="22"/>
        </w:rPr>
        <w:t>.</w:t>
      </w:r>
      <w:r w:rsidR="00BA081B">
        <w:rPr>
          <w:szCs w:val="22"/>
        </w:rPr>
        <w:t xml:space="preserve">  </w:t>
      </w:r>
      <w:r>
        <w:rPr>
          <w:szCs w:val="22"/>
        </w:rPr>
        <w:t xml:space="preserve">The proposed work </w:t>
      </w:r>
      <w:r w:rsidRPr="000472DA">
        <w:rPr>
          <w:szCs w:val="22"/>
        </w:rPr>
        <w:t xml:space="preserve">will </w:t>
      </w:r>
      <w:r>
        <w:rPr>
          <w:szCs w:val="22"/>
        </w:rPr>
        <w:t xml:space="preserve">be conducted </w:t>
      </w:r>
      <w:r w:rsidRPr="000472DA">
        <w:rPr>
          <w:szCs w:val="22"/>
        </w:rPr>
        <w:t xml:space="preserve">at the </w:t>
      </w:r>
      <w:r w:rsidR="005A00DB">
        <w:rPr>
          <w:szCs w:val="22"/>
        </w:rPr>
        <w:t>FPL Fort Myers Plant</w:t>
      </w:r>
      <w:r w:rsidR="00657163">
        <w:rPr>
          <w:szCs w:val="22"/>
        </w:rPr>
        <w:t>, which is an electric utilities plant</w:t>
      </w:r>
      <w:r w:rsidRPr="000472DA">
        <w:rPr>
          <w:szCs w:val="22"/>
        </w:rPr>
        <w:t xml:space="preserve"> </w:t>
      </w:r>
      <w:r w:rsidR="00EA37B6">
        <w:rPr>
          <w:szCs w:val="22"/>
        </w:rPr>
        <w:t xml:space="preserve">categorized under Standard Industrial Classification No. </w:t>
      </w:r>
      <w:r w:rsidR="00657163">
        <w:rPr>
          <w:szCs w:val="22"/>
        </w:rPr>
        <w:t>4911</w:t>
      </w:r>
      <w:r w:rsidRPr="000472DA">
        <w:rPr>
          <w:szCs w:val="22"/>
        </w:rPr>
        <w:t xml:space="preserve">.  The </w:t>
      </w:r>
      <w:r w:rsidR="00EA37B6">
        <w:rPr>
          <w:szCs w:val="22"/>
        </w:rPr>
        <w:t xml:space="preserve">existing </w:t>
      </w:r>
      <w:r w:rsidRPr="000472DA">
        <w:rPr>
          <w:szCs w:val="22"/>
        </w:rPr>
        <w:t xml:space="preserve">facility </w:t>
      </w:r>
      <w:r w:rsidR="005A00DB">
        <w:t xml:space="preserve">is located at 10650 Palm Beach Boulevard (State Road 80), Fort Myers, Florida.  </w:t>
      </w:r>
      <w:r w:rsidR="005A00DB" w:rsidRPr="00DA0489">
        <w:rPr>
          <w:szCs w:val="22"/>
        </w:rPr>
        <w:t xml:space="preserve">The UTM coordinates are Zone </w:t>
      </w:r>
      <w:r w:rsidR="005A00DB">
        <w:rPr>
          <w:szCs w:val="22"/>
        </w:rPr>
        <w:t>17</w:t>
      </w:r>
      <w:r w:rsidR="005A00DB" w:rsidRPr="00DA0489">
        <w:rPr>
          <w:szCs w:val="22"/>
        </w:rPr>
        <w:t xml:space="preserve">, </w:t>
      </w:r>
      <w:r w:rsidR="005A00DB">
        <w:rPr>
          <w:szCs w:val="22"/>
        </w:rPr>
        <w:t>422.3</w:t>
      </w:r>
      <w:r w:rsidR="005A00DB" w:rsidRPr="00DA0489">
        <w:rPr>
          <w:szCs w:val="22"/>
        </w:rPr>
        <w:t xml:space="preserve"> </w:t>
      </w:r>
      <w:r w:rsidR="005A00DB">
        <w:rPr>
          <w:szCs w:val="22"/>
        </w:rPr>
        <w:t>kilometers (</w:t>
      </w:r>
      <w:r w:rsidR="005A00DB" w:rsidRPr="00DA0489">
        <w:rPr>
          <w:szCs w:val="22"/>
        </w:rPr>
        <w:t>km</w:t>
      </w:r>
      <w:r w:rsidR="005A00DB">
        <w:rPr>
          <w:szCs w:val="22"/>
        </w:rPr>
        <w:t>)</w:t>
      </w:r>
      <w:r w:rsidR="005A00DB" w:rsidRPr="00DA0489">
        <w:rPr>
          <w:szCs w:val="22"/>
        </w:rPr>
        <w:t xml:space="preserve"> </w:t>
      </w:r>
      <w:proofErr w:type="gramStart"/>
      <w:r w:rsidR="005A00DB" w:rsidRPr="00DA0489">
        <w:rPr>
          <w:szCs w:val="22"/>
        </w:rPr>
        <w:t>East</w:t>
      </w:r>
      <w:proofErr w:type="gramEnd"/>
      <w:r w:rsidR="005A00DB" w:rsidRPr="00DA0489">
        <w:rPr>
          <w:szCs w:val="22"/>
        </w:rPr>
        <w:t xml:space="preserve">, and </w:t>
      </w:r>
      <w:r w:rsidR="005A00DB">
        <w:rPr>
          <w:szCs w:val="22"/>
        </w:rPr>
        <w:t>2952.9</w:t>
      </w:r>
      <w:r w:rsidR="005A00DB" w:rsidRPr="00DA0489">
        <w:rPr>
          <w:szCs w:val="22"/>
        </w:rPr>
        <w:t xml:space="preserve"> km North.</w:t>
      </w:r>
      <w:r w:rsidR="005A00DB">
        <w:rPr>
          <w:szCs w:val="22"/>
        </w:rPr>
        <w:t xml:space="preserve">  </w:t>
      </w:r>
    </w:p>
    <w:p w:rsidR="00C13816" w:rsidRDefault="00C13816" w:rsidP="00C13816">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w:t>
      </w:r>
      <w:r w:rsidRPr="00EE536A">
        <w:rPr>
          <w:szCs w:val="22"/>
        </w:rPr>
        <w:t xml:space="preserve">Because of the technical nature of the project, the permit contains numerous acronyms and abbreviations, which are defined in Appendix </w:t>
      </w:r>
      <w:r w:rsidR="00737F94" w:rsidRPr="00EE536A">
        <w:rPr>
          <w:szCs w:val="22"/>
        </w:rPr>
        <w:t>CF</w:t>
      </w:r>
      <w:r w:rsidRPr="00EE536A">
        <w:rPr>
          <w:szCs w:val="22"/>
        </w:rPr>
        <w:t xml:space="preserve"> of Section 4 of this permit.</w:t>
      </w:r>
      <w:r w:rsidRPr="00047F18">
        <w:rPr>
          <w:szCs w:val="22"/>
        </w:rPr>
        <w:t xml:space="preserve"> </w:t>
      </w:r>
      <w:r>
        <w:rPr>
          <w:szCs w:val="22"/>
        </w:rPr>
        <w:t xml:space="preserve"> </w:t>
      </w:r>
    </w:p>
    <w:p w:rsidR="004C4F0F" w:rsidRPr="00692695" w:rsidRDefault="004C4F0F" w:rsidP="00B23E2C">
      <w:pPr>
        <w:spacing w:before="120" w:after="120"/>
        <w:rPr>
          <w:b/>
          <w:caps/>
          <w:sz w:val="22"/>
          <w:szCs w:val="22"/>
        </w:rPr>
      </w:pPr>
      <w:r w:rsidRPr="00692695">
        <w:rPr>
          <w:b/>
          <w:caps/>
          <w:sz w:val="22"/>
          <w:szCs w:val="22"/>
        </w:rPr>
        <w:t>Statement of Basis</w:t>
      </w:r>
    </w:p>
    <w:p w:rsidR="00E00745" w:rsidRDefault="00E00745" w:rsidP="00E00745">
      <w:pPr>
        <w:pStyle w:val="BodyText2"/>
        <w:spacing w:after="24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B07C2B" w:rsidRDefault="00B07C2B" w:rsidP="00B07C2B">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00745" w:rsidRDefault="00E00745" w:rsidP="00E00745">
      <w:pPr>
        <w:ind w:left="4680"/>
        <w:rPr>
          <w:sz w:val="22"/>
          <w:szCs w:val="22"/>
        </w:rPr>
      </w:pPr>
      <w:r>
        <w:rPr>
          <w:sz w:val="22"/>
          <w:szCs w:val="22"/>
        </w:rPr>
        <w:t>Executed in Tallahassee, Florida</w:t>
      </w:r>
    </w:p>
    <w:p w:rsidR="00E00745" w:rsidRPr="009D223B" w:rsidRDefault="00E00745" w:rsidP="00E00745">
      <w:pPr>
        <w:ind w:left="4680"/>
        <w:rPr>
          <w:sz w:val="22"/>
          <w:szCs w:val="22"/>
        </w:rPr>
      </w:pPr>
    </w:p>
    <w:p w:rsidR="00E00745" w:rsidRPr="00EB7426" w:rsidRDefault="00E00745" w:rsidP="00E00745">
      <w:pPr>
        <w:ind w:left="4680"/>
        <w:rPr>
          <w:i/>
          <w:sz w:val="22"/>
          <w:szCs w:val="22"/>
        </w:rPr>
      </w:pPr>
    </w:p>
    <w:p w:rsidR="00E00745" w:rsidRPr="009D223B" w:rsidRDefault="004413AB" w:rsidP="00E00745">
      <w:pPr>
        <w:ind w:left="4680"/>
        <w:rPr>
          <w:sz w:val="22"/>
          <w:szCs w:val="22"/>
        </w:rPr>
      </w:pPr>
      <w:r w:rsidRPr="00E64E19">
        <w:rPr>
          <w:sz w:val="22"/>
          <w:szCs w:val="22"/>
          <w:highlight w:val="yellow"/>
        </w:rPr>
        <w:t>(DRAFT)</w:t>
      </w:r>
    </w:p>
    <w:p w:rsidR="00E00745" w:rsidRPr="00EB7426" w:rsidRDefault="00E00745" w:rsidP="00E00745">
      <w:pPr>
        <w:ind w:left="4680"/>
        <w:rPr>
          <w:i/>
          <w:sz w:val="22"/>
          <w:szCs w:val="22"/>
        </w:rPr>
      </w:pPr>
    </w:p>
    <w:p w:rsidR="00E00745" w:rsidRPr="00EB7426" w:rsidRDefault="00E00745" w:rsidP="00E00745">
      <w:pPr>
        <w:ind w:left="4680"/>
        <w:rPr>
          <w:i/>
          <w:sz w:val="22"/>
          <w:szCs w:val="22"/>
        </w:rPr>
      </w:pPr>
    </w:p>
    <w:p w:rsidR="00E00745" w:rsidRPr="00EB7426" w:rsidRDefault="00E00745" w:rsidP="00E00745">
      <w:pPr>
        <w:ind w:left="4230"/>
        <w:rPr>
          <w:sz w:val="22"/>
          <w:szCs w:val="22"/>
        </w:rPr>
      </w:pPr>
      <w:proofErr w:type="gramStart"/>
      <w:r w:rsidRPr="00EB7426">
        <w:rPr>
          <w:sz w:val="22"/>
          <w:szCs w:val="22"/>
        </w:rPr>
        <w:t>for</w:t>
      </w:r>
      <w:proofErr w:type="gramEnd"/>
      <w:r w:rsidRPr="00EB7426">
        <w:rPr>
          <w:sz w:val="22"/>
          <w:szCs w:val="22"/>
        </w:rPr>
        <w:tab/>
        <w:t>Jeffery F. Koerner, Program Administrator</w:t>
      </w:r>
    </w:p>
    <w:p w:rsidR="00E00745" w:rsidRPr="00EB7426" w:rsidRDefault="00E00745" w:rsidP="00E00745">
      <w:pPr>
        <w:ind w:left="4680"/>
        <w:rPr>
          <w:sz w:val="22"/>
          <w:szCs w:val="22"/>
        </w:rPr>
      </w:pPr>
      <w:r w:rsidRPr="00EB7426">
        <w:rPr>
          <w:sz w:val="22"/>
          <w:szCs w:val="22"/>
        </w:rPr>
        <w:t>Office of Permitting and Compliance</w:t>
      </w:r>
    </w:p>
    <w:p w:rsidR="00C86A48" w:rsidRDefault="00E00745" w:rsidP="00E00745">
      <w:pPr>
        <w:ind w:left="4680"/>
        <w:rPr>
          <w:sz w:val="22"/>
          <w:szCs w:val="22"/>
        </w:rPr>
      </w:pPr>
      <w:r w:rsidRPr="00EB7426">
        <w:rPr>
          <w:sz w:val="22"/>
          <w:szCs w:val="22"/>
        </w:rPr>
        <w:t>Division of Air Resource Management</w:t>
      </w:r>
    </w:p>
    <w:p w:rsidR="00B07C2B" w:rsidRDefault="00B07C2B" w:rsidP="00EE536A">
      <w:pPr>
        <w:rPr>
          <w:sz w:val="22"/>
          <w:szCs w:val="22"/>
        </w:rPr>
      </w:pPr>
    </w:p>
    <w:p w:rsidR="00EE536A" w:rsidRPr="00EE536A" w:rsidRDefault="00EE536A" w:rsidP="00EE536A">
      <w:pPr>
        <w:rPr>
          <w:sz w:val="22"/>
          <w:szCs w:val="22"/>
          <w:highlight w:val="yellow"/>
        </w:rPr>
      </w:pPr>
      <w:r w:rsidRPr="00EE536A">
        <w:rPr>
          <w:sz w:val="22"/>
          <w:szCs w:val="22"/>
        </w:rPr>
        <w:t>JFK/</w:t>
      </w:r>
      <w:proofErr w:type="spellStart"/>
      <w:r w:rsidR="0058706E">
        <w:rPr>
          <w:sz w:val="22"/>
          <w:szCs w:val="22"/>
        </w:rPr>
        <w:t>dlr</w:t>
      </w:r>
      <w:proofErr w:type="spellEnd"/>
      <w:r w:rsidR="0058706E">
        <w:rPr>
          <w:sz w:val="22"/>
          <w:szCs w:val="22"/>
        </w:rPr>
        <w:t>/</w:t>
      </w:r>
      <w:proofErr w:type="spellStart"/>
      <w:r w:rsidR="0058706E">
        <w:rPr>
          <w:sz w:val="22"/>
          <w:szCs w:val="22"/>
        </w:rPr>
        <w:t>aal</w:t>
      </w:r>
      <w:proofErr w:type="spellEnd"/>
    </w:p>
    <w:p w:rsidR="00EE536A" w:rsidRPr="002D238A" w:rsidRDefault="00EE536A" w:rsidP="00E00745">
      <w:pPr>
        <w:rPr>
          <w:sz w:val="22"/>
          <w:szCs w:val="22"/>
        </w:rPr>
      </w:pPr>
    </w:p>
    <w:p w:rsidR="00041C58" w:rsidRDefault="00041C58" w:rsidP="00041C58">
      <w:pPr>
        <w:ind w:left="3960"/>
        <w:rPr>
          <w:b/>
          <w:caps/>
          <w:sz w:val="22"/>
        </w:rPr>
        <w:sectPr w:rsidR="00041C58" w:rsidSect="00DE48D8">
          <w:headerReference w:type="even" r:id="rId8"/>
          <w:headerReference w:type="default" r:id="rId9"/>
          <w:footerReference w:type="even" r:id="rId10"/>
          <w:footerReference w:type="default" r:id="rId11"/>
          <w:headerReference w:type="first" r:id="rId12"/>
          <w:footerReference w:type="first" r:id="rId13"/>
          <w:pgSz w:w="12240" w:h="15840" w:code="1"/>
          <w:pgMar w:top="1067" w:right="1296" w:bottom="1152" w:left="1296" w:header="720" w:footer="720" w:gutter="0"/>
          <w:paperSrc w:first="260" w:other="15"/>
          <w:pgNumType w:start="1"/>
          <w:cols w:space="720"/>
        </w:sectPr>
      </w:pPr>
    </w:p>
    <w:p w:rsidR="00461061" w:rsidRPr="00431B1F" w:rsidRDefault="00461061" w:rsidP="00461061">
      <w:pPr>
        <w:keepNext/>
        <w:jc w:val="center"/>
        <w:rPr>
          <w:sz w:val="22"/>
          <w:szCs w:val="22"/>
          <w:u w:val="single"/>
        </w:rPr>
      </w:pPr>
    </w:p>
    <w:p w:rsidR="00461061" w:rsidRPr="00431B1F" w:rsidRDefault="00461061" w:rsidP="00461061">
      <w:pPr>
        <w:keepNext/>
        <w:jc w:val="center"/>
        <w:rPr>
          <w:sz w:val="22"/>
          <w:szCs w:val="22"/>
          <w:u w:val="single"/>
        </w:rPr>
      </w:pPr>
    </w:p>
    <w:p w:rsidR="00E00745" w:rsidRPr="00E00745" w:rsidRDefault="00E00745" w:rsidP="00E00745">
      <w:pPr>
        <w:keepNext/>
        <w:spacing w:after="120" w:line="360" w:lineRule="auto"/>
        <w:jc w:val="center"/>
        <w:rPr>
          <w:b/>
          <w:sz w:val="22"/>
          <w:szCs w:val="22"/>
        </w:rPr>
      </w:pPr>
      <w:r w:rsidRPr="00E00745">
        <w:rPr>
          <w:b/>
          <w:sz w:val="22"/>
          <w:szCs w:val="22"/>
        </w:rPr>
        <w:t>CERTIFICATE OF SERVICE</w:t>
      </w:r>
    </w:p>
    <w:p w:rsidR="00461061" w:rsidRPr="00E00745" w:rsidRDefault="00E00745" w:rsidP="00E00745">
      <w:pPr>
        <w:keepNext/>
        <w:spacing w:after="240"/>
        <w:rPr>
          <w:sz w:val="22"/>
          <w:szCs w:val="22"/>
        </w:rPr>
      </w:pPr>
      <w:r w:rsidRPr="00E0074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58706E" w:rsidRPr="00076D52" w:rsidRDefault="0058706E" w:rsidP="0058706E">
      <w:pPr>
        <w:widowControl w:val="0"/>
        <w:tabs>
          <w:tab w:val="left" w:pos="-720"/>
          <w:tab w:val="left" w:pos="4320"/>
        </w:tabs>
        <w:outlineLvl w:val="0"/>
        <w:rPr>
          <w:sz w:val="22"/>
          <w:szCs w:val="22"/>
        </w:rPr>
      </w:pPr>
      <w:r>
        <w:rPr>
          <w:sz w:val="22"/>
          <w:szCs w:val="22"/>
        </w:rPr>
        <w:t>Timothy</w:t>
      </w:r>
      <w:r w:rsidRPr="00076D52">
        <w:rPr>
          <w:sz w:val="22"/>
          <w:szCs w:val="22"/>
        </w:rPr>
        <w:t xml:space="preserve"> </w:t>
      </w:r>
      <w:proofErr w:type="spellStart"/>
      <w:r>
        <w:rPr>
          <w:sz w:val="22"/>
          <w:szCs w:val="22"/>
        </w:rPr>
        <w:t>Panoff</w:t>
      </w:r>
      <w:proofErr w:type="spellEnd"/>
      <w:r>
        <w:rPr>
          <w:sz w:val="22"/>
          <w:szCs w:val="22"/>
        </w:rPr>
        <w:t>, Florida Power &amp; Light</w:t>
      </w:r>
      <w:r w:rsidRPr="00076D52">
        <w:rPr>
          <w:sz w:val="22"/>
          <w:szCs w:val="22"/>
        </w:rPr>
        <w:t xml:space="preserve">:  </w:t>
      </w:r>
      <w:r>
        <w:rPr>
          <w:rStyle w:val="Hyperlink"/>
          <w:sz w:val="22"/>
          <w:szCs w:val="22"/>
        </w:rPr>
        <w:t>timothy.panoff</w:t>
      </w:r>
      <w:r w:rsidRPr="00FF0711">
        <w:rPr>
          <w:rStyle w:val="Hyperlink"/>
          <w:sz w:val="22"/>
          <w:szCs w:val="22"/>
        </w:rPr>
        <w:t>@fpl.com</w:t>
      </w:r>
    </w:p>
    <w:p w:rsidR="0058706E" w:rsidRPr="008A4B77" w:rsidRDefault="0058706E" w:rsidP="0058706E">
      <w:pPr>
        <w:widowControl w:val="0"/>
        <w:tabs>
          <w:tab w:val="left" w:pos="-720"/>
          <w:tab w:val="left" w:pos="4320"/>
        </w:tabs>
        <w:outlineLvl w:val="0"/>
        <w:rPr>
          <w:sz w:val="22"/>
          <w:szCs w:val="22"/>
        </w:rPr>
      </w:pPr>
      <w:r>
        <w:rPr>
          <w:sz w:val="22"/>
          <w:szCs w:val="22"/>
        </w:rPr>
        <w:t>John Hampp</w:t>
      </w:r>
      <w:r w:rsidRPr="008A4B77">
        <w:rPr>
          <w:sz w:val="22"/>
          <w:szCs w:val="22"/>
        </w:rPr>
        <w:t xml:space="preserve">, Florida Power &amp; Light: </w:t>
      </w:r>
      <w:r>
        <w:rPr>
          <w:sz w:val="22"/>
          <w:szCs w:val="22"/>
        </w:rPr>
        <w:t xml:space="preserve"> </w:t>
      </w:r>
      <w:hyperlink r:id="rId14" w:history="1">
        <w:r w:rsidRPr="00BD3663">
          <w:rPr>
            <w:rStyle w:val="Hyperlink"/>
            <w:sz w:val="22"/>
            <w:szCs w:val="22"/>
          </w:rPr>
          <w:t>john.hampp@fpl.com</w:t>
        </w:r>
      </w:hyperlink>
      <w:r>
        <w:rPr>
          <w:sz w:val="22"/>
          <w:szCs w:val="22"/>
        </w:rPr>
        <w:t xml:space="preserve"> </w:t>
      </w:r>
    </w:p>
    <w:p w:rsidR="0058706E" w:rsidRPr="00076D52" w:rsidRDefault="0058706E" w:rsidP="0058706E">
      <w:pPr>
        <w:widowControl w:val="0"/>
        <w:tabs>
          <w:tab w:val="left" w:pos="-720"/>
          <w:tab w:val="left" w:pos="4320"/>
        </w:tabs>
        <w:outlineLvl w:val="0"/>
        <w:rPr>
          <w:sz w:val="22"/>
          <w:szCs w:val="22"/>
        </w:rPr>
      </w:pPr>
      <w:r w:rsidRPr="00076D52">
        <w:rPr>
          <w:sz w:val="22"/>
          <w:szCs w:val="22"/>
        </w:rPr>
        <w:t>Kennard Kosky</w:t>
      </w:r>
      <w:r>
        <w:rPr>
          <w:sz w:val="22"/>
          <w:szCs w:val="22"/>
        </w:rPr>
        <w:t>, P.E.</w:t>
      </w:r>
      <w:r w:rsidRPr="00076D52">
        <w:rPr>
          <w:sz w:val="22"/>
          <w:szCs w:val="22"/>
        </w:rPr>
        <w:t>, Golder Associates</w:t>
      </w:r>
      <w:r>
        <w:rPr>
          <w:sz w:val="22"/>
          <w:szCs w:val="22"/>
        </w:rPr>
        <w:t>:</w:t>
      </w:r>
      <w:r w:rsidRPr="00076D52">
        <w:rPr>
          <w:sz w:val="22"/>
          <w:szCs w:val="22"/>
        </w:rPr>
        <w:t xml:space="preserve">  </w:t>
      </w:r>
      <w:r w:rsidRPr="00FF0711">
        <w:rPr>
          <w:color w:val="0000FF"/>
          <w:sz w:val="22"/>
          <w:szCs w:val="22"/>
          <w:u w:val="single"/>
        </w:rPr>
        <w:t>kkosky@golder.com</w:t>
      </w:r>
    </w:p>
    <w:p w:rsidR="0058706E" w:rsidRPr="00395B93" w:rsidRDefault="0058706E" w:rsidP="0058706E">
      <w:pPr>
        <w:widowControl w:val="0"/>
        <w:tabs>
          <w:tab w:val="left" w:pos="-720"/>
          <w:tab w:val="left" w:pos="4320"/>
        </w:tabs>
        <w:outlineLvl w:val="0"/>
        <w:rPr>
          <w:sz w:val="22"/>
          <w:szCs w:val="22"/>
        </w:rPr>
      </w:pPr>
      <w:r w:rsidRPr="00394B6A">
        <w:rPr>
          <w:sz w:val="22"/>
          <w:szCs w:val="22"/>
        </w:rPr>
        <w:t>Ajaya</w:t>
      </w:r>
      <w:r w:rsidRPr="00395B93">
        <w:rPr>
          <w:sz w:val="22"/>
          <w:szCs w:val="22"/>
        </w:rPr>
        <w:t xml:space="preserve"> Satyal, </w:t>
      </w:r>
      <w:r>
        <w:rPr>
          <w:sz w:val="22"/>
          <w:szCs w:val="22"/>
        </w:rPr>
        <w:t xml:space="preserve">DEP </w:t>
      </w:r>
      <w:r w:rsidRPr="00395B93">
        <w:rPr>
          <w:sz w:val="22"/>
          <w:szCs w:val="22"/>
        </w:rPr>
        <w:t xml:space="preserve">South District Office:  </w:t>
      </w:r>
      <w:hyperlink r:id="rId15" w:history="1">
        <w:r w:rsidRPr="006C33F8">
          <w:rPr>
            <w:rStyle w:val="Hyperlink"/>
            <w:sz w:val="22"/>
            <w:szCs w:val="22"/>
          </w:rPr>
          <w:t>ajaya.satyal@dep.state.fl.us</w:t>
        </w:r>
      </w:hyperlink>
      <w:r>
        <w:rPr>
          <w:sz w:val="22"/>
          <w:szCs w:val="22"/>
          <w:u w:val="single"/>
        </w:rPr>
        <w:t xml:space="preserve"> </w:t>
      </w:r>
    </w:p>
    <w:p w:rsidR="0058706E" w:rsidRPr="00672FB7" w:rsidRDefault="0058706E" w:rsidP="0058706E">
      <w:pPr>
        <w:widowControl w:val="0"/>
        <w:rPr>
          <w:color w:val="0000FF"/>
          <w:sz w:val="22"/>
          <w:szCs w:val="22"/>
        </w:rPr>
      </w:pPr>
      <w:r w:rsidRPr="00763E14">
        <w:rPr>
          <w:color w:val="000000"/>
          <w:sz w:val="22"/>
          <w:szCs w:val="22"/>
        </w:rPr>
        <w:t xml:space="preserve">Lorinda Shepherd, EPA Region 4:  </w:t>
      </w:r>
      <w:r w:rsidRPr="009D1CD1">
        <w:rPr>
          <w:color w:val="0000FF"/>
          <w:sz w:val="22"/>
          <w:szCs w:val="22"/>
        </w:rPr>
        <w:t>shephard.lorinda@epa.gov</w:t>
      </w:r>
    </w:p>
    <w:p w:rsidR="0058706E" w:rsidRDefault="0058706E" w:rsidP="0058706E">
      <w:pPr>
        <w:widowControl w:val="0"/>
        <w:tabs>
          <w:tab w:val="left" w:pos="-720"/>
          <w:tab w:val="left" w:pos="4320"/>
        </w:tabs>
        <w:outlineLvl w:val="0"/>
        <w:rPr>
          <w:sz w:val="22"/>
          <w:szCs w:val="22"/>
        </w:rPr>
      </w:pPr>
      <w:r w:rsidRPr="00D5632C">
        <w:rPr>
          <w:sz w:val="22"/>
          <w:szCs w:val="22"/>
        </w:rPr>
        <w:t xml:space="preserve">Heather Ceron, EPA Region 4:  </w:t>
      </w:r>
      <w:hyperlink r:id="rId16" w:history="1">
        <w:r w:rsidRPr="00D5632C">
          <w:rPr>
            <w:rStyle w:val="Hyperlink"/>
            <w:sz w:val="22"/>
            <w:szCs w:val="22"/>
          </w:rPr>
          <w:t>ceron.heather@epa.gov</w:t>
        </w:r>
      </w:hyperlink>
    </w:p>
    <w:p w:rsidR="0058706E" w:rsidRPr="00CC79D9" w:rsidRDefault="0058706E" w:rsidP="0058706E">
      <w:pPr>
        <w:widowControl w:val="0"/>
        <w:tabs>
          <w:tab w:val="left" w:pos="-720"/>
          <w:tab w:val="left" w:pos="4320"/>
        </w:tabs>
        <w:outlineLvl w:val="0"/>
        <w:rPr>
          <w:sz w:val="22"/>
          <w:szCs w:val="22"/>
        </w:rPr>
      </w:pPr>
      <w:r>
        <w:rPr>
          <w:sz w:val="22"/>
          <w:szCs w:val="22"/>
        </w:rPr>
        <w:t xml:space="preserve">Lynn Scearce, DEP OPC:  </w:t>
      </w:r>
      <w:hyperlink r:id="rId17" w:history="1">
        <w:r w:rsidRPr="00130DF7">
          <w:rPr>
            <w:rStyle w:val="Hyperlink"/>
            <w:sz w:val="22"/>
            <w:szCs w:val="22"/>
          </w:rPr>
          <w:t>lynn.scearce@dep.state.fl.us</w:t>
        </w:r>
      </w:hyperlink>
    </w:p>
    <w:p w:rsidR="0058706E" w:rsidRDefault="0058706E" w:rsidP="0058706E">
      <w:pPr>
        <w:widowControl w:val="0"/>
        <w:tabs>
          <w:tab w:val="left" w:pos="-720"/>
          <w:tab w:val="left" w:pos="4320"/>
        </w:tabs>
        <w:outlineLvl w:val="0"/>
        <w:rPr>
          <w:sz w:val="22"/>
          <w:szCs w:val="22"/>
        </w:rPr>
      </w:pPr>
    </w:p>
    <w:p w:rsidR="000A47F2" w:rsidRDefault="000A47F2" w:rsidP="000A47F2">
      <w:pPr>
        <w:widowControl w:val="0"/>
        <w:tabs>
          <w:tab w:val="left" w:pos="-720"/>
          <w:tab w:val="left" w:pos="4320"/>
        </w:tabs>
        <w:outlineLvl w:val="0"/>
        <w:rPr>
          <w:sz w:val="22"/>
          <w:szCs w:val="22"/>
        </w:rPr>
      </w:pPr>
    </w:p>
    <w:p w:rsidR="000A47F2" w:rsidRDefault="000A47F2" w:rsidP="000A47F2">
      <w:pPr>
        <w:widowControl w:val="0"/>
        <w:tabs>
          <w:tab w:val="left" w:pos="-720"/>
          <w:tab w:val="left" w:pos="4320"/>
        </w:tabs>
        <w:outlineLvl w:val="0"/>
        <w:rPr>
          <w:sz w:val="22"/>
          <w:szCs w:val="22"/>
        </w:rPr>
      </w:pPr>
    </w:p>
    <w:p w:rsidR="00461061" w:rsidRDefault="00461061" w:rsidP="00E00745">
      <w:pPr>
        <w:widowControl w:val="0"/>
        <w:tabs>
          <w:tab w:val="left" w:pos="-720"/>
          <w:tab w:val="left" w:pos="4320"/>
        </w:tabs>
        <w:outlineLvl w:val="0"/>
        <w:rPr>
          <w:sz w:val="22"/>
          <w:szCs w:val="22"/>
        </w:rPr>
      </w:pPr>
    </w:p>
    <w:p w:rsidR="00E00745" w:rsidRPr="00B979C5" w:rsidRDefault="00E00745" w:rsidP="0058706E">
      <w:pPr>
        <w:tabs>
          <w:tab w:val="left" w:pos="-720"/>
        </w:tabs>
        <w:spacing w:before="240" w:after="120"/>
        <w:ind w:left="4680"/>
        <w:outlineLvl w:val="0"/>
        <w:rPr>
          <w:sz w:val="22"/>
          <w:szCs w:val="22"/>
        </w:rPr>
      </w:pPr>
      <w:r w:rsidRPr="00B979C5">
        <w:rPr>
          <w:sz w:val="22"/>
          <w:szCs w:val="22"/>
        </w:rPr>
        <w:t>Clerk Stamp</w:t>
      </w:r>
    </w:p>
    <w:p w:rsidR="00E00745" w:rsidRPr="00B979C5" w:rsidRDefault="00E00745" w:rsidP="0058706E">
      <w:pPr>
        <w:tabs>
          <w:tab w:val="left" w:pos="-720"/>
          <w:tab w:val="left" w:pos="0"/>
        </w:tabs>
        <w:ind w:left="4680"/>
        <w:outlineLvl w:val="0"/>
        <w:rPr>
          <w:sz w:val="22"/>
          <w:szCs w:val="22"/>
        </w:rPr>
      </w:pPr>
      <w:r w:rsidRPr="00B979C5">
        <w:rPr>
          <w:b/>
          <w:sz w:val="22"/>
          <w:szCs w:val="22"/>
        </w:rPr>
        <w:t>FILING AND ACKNOWLEDGMENT FILED</w:t>
      </w:r>
      <w:r w:rsidRPr="00B979C5">
        <w:rPr>
          <w:sz w:val="22"/>
          <w:szCs w:val="22"/>
        </w:rPr>
        <w:t>, on this date, pursuant to Section 120.52(7), Florida Statutes, with the designated agency clerk, receipt of which is hereby acknowledged.</w:t>
      </w:r>
    </w:p>
    <w:p w:rsidR="00E00745" w:rsidRPr="00AA6A3B" w:rsidRDefault="00E00745" w:rsidP="0058706E">
      <w:pPr>
        <w:tabs>
          <w:tab w:val="left" w:pos="-720"/>
        </w:tabs>
        <w:ind w:left="4680"/>
        <w:rPr>
          <w:sz w:val="22"/>
          <w:szCs w:val="22"/>
        </w:rPr>
      </w:pPr>
    </w:p>
    <w:p w:rsidR="00E00745" w:rsidRDefault="00E00745" w:rsidP="0058706E">
      <w:pPr>
        <w:tabs>
          <w:tab w:val="left" w:pos="-720"/>
        </w:tabs>
        <w:ind w:left="4680"/>
        <w:rPr>
          <w:sz w:val="22"/>
          <w:szCs w:val="22"/>
        </w:rPr>
      </w:pPr>
    </w:p>
    <w:p w:rsidR="00E00745" w:rsidRDefault="00E00745" w:rsidP="0058706E">
      <w:pPr>
        <w:tabs>
          <w:tab w:val="left" w:pos="-720"/>
        </w:tabs>
        <w:ind w:left="4680"/>
        <w:rPr>
          <w:sz w:val="22"/>
          <w:szCs w:val="22"/>
        </w:rPr>
      </w:pPr>
    </w:p>
    <w:p w:rsidR="00E00745" w:rsidRDefault="00E00745" w:rsidP="0058706E">
      <w:pPr>
        <w:ind w:left="4680"/>
        <w:rPr>
          <w:sz w:val="22"/>
          <w:szCs w:val="22"/>
        </w:rPr>
      </w:pPr>
    </w:p>
    <w:p w:rsidR="00E00745" w:rsidRPr="001F000C" w:rsidRDefault="00E00745" w:rsidP="0058706E">
      <w:pPr>
        <w:tabs>
          <w:tab w:val="left" w:pos="900"/>
        </w:tabs>
        <w:ind w:left="4680"/>
        <w:rPr>
          <w:sz w:val="22"/>
          <w:szCs w:val="22"/>
        </w:rPr>
      </w:pPr>
    </w:p>
    <w:p w:rsidR="000B7757" w:rsidRDefault="000B7757" w:rsidP="000B7757">
      <w:pPr>
        <w:tabs>
          <w:tab w:val="left" w:pos="8177"/>
        </w:tabs>
        <w:rPr>
          <w:sz w:val="22"/>
          <w:szCs w:val="22"/>
        </w:rPr>
      </w:pPr>
    </w:p>
    <w:p w:rsidR="0058706E" w:rsidRDefault="0058706E" w:rsidP="000B7757">
      <w:pPr>
        <w:tabs>
          <w:tab w:val="left" w:pos="8177"/>
        </w:tabs>
        <w:rPr>
          <w:sz w:val="22"/>
          <w:szCs w:val="22"/>
        </w:rPr>
      </w:pPr>
    </w:p>
    <w:p w:rsidR="000B7757" w:rsidRDefault="000B7757" w:rsidP="000B7757">
      <w:pPr>
        <w:rPr>
          <w:sz w:val="22"/>
          <w:szCs w:val="22"/>
        </w:rPr>
      </w:pPr>
    </w:p>
    <w:p w:rsidR="00C86A48" w:rsidRPr="000B7757" w:rsidRDefault="00C86A48" w:rsidP="000B7757">
      <w:pPr>
        <w:rPr>
          <w:sz w:val="22"/>
          <w:szCs w:val="22"/>
        </w:rPr>
        <w:sectPr w:rsidR="00C86A48" w:rsidRPr="000B7757" w:rsidSect="006C26C4">
          <w:headerReference w:type="even" r:id="rId18"/>
          <w:headerReference w:type="default" r:id="rId19"/>
          <w:footerReference w:type="default" r:id="rId20"/>
          <w:headerReference w:type="first" r:id="rId21"/>
          <w:pgSz w:w="12240" w:h="15840" w:code="1"/>
          <w:pgMar w:top="720" w:right="1296" w:bottom="720" w:left="1296" w:header="720" w:footer="259" w:gutter="0"/>
          <w:paperSrc w:first="15" w:other="15"/>
          <w:cols w:space="720"/>
        </w:sectPr>
      </w:pPr>
    </w:p>
    <w:p w:rsidR="00B23E2C" w:rsidRPr="00877418" w:rsidRDefault="00B23E2C" w:rsidP="00B23E2C">
      <w:pPr>
        <w:spacing w:after="120"/>
        <w:rPr>
          <w:caps/>
          <w:sz w:val="22"/>
          <w:szCs w:val="22"/>
          <w:u w:val="single"/>
        </w:rPr>
      </w:pPr>
      <w:r w:rsidRPr="00877418">
        <w:rPr>
          <w:b/>
          <w:caps/>
          <w:sz w:val="22"/>
          <w:szCs w:val="22"/>
        </w:rPr>
        <w:lastRenderedPageBreak/>
        <w:t>Facility Description</w:t>
      </w:r>
    </w:p>
    <w:p w:rsidR="00146FDB" w:rsidRDefault="007B3F89" w:rsidP="00146FDB">
      <w:pPr>
        <w:spacing w:after="120"/>
        <w:rPr>
          <w:sz w:val="22"/>
          <w:szCs w:val="22"/>
        </w:rPr>
      </w:pPr>
      <w:r w:rsidRPr="007B3F89">
        <w:rPr>
          <w:sz w:val="22"/>
          <w:szCs w:val="22"/>
        </w:rPr>
        <w:t xml:space="preserve">This facility includes </w:t>
      </w:r>
      <w:r w:rsidR="00D20F80">
        <w:rPr>
          <w:sz w:val="22"/>
          <w:szCs w:val="22"/>
        </w:rPr>
        <w:t xml:space="preserve">twelve 63 MW (each) </w:t>
      </w:r>
      <w:r w:rsidRPr="007B3F89">
        <w:rPr>
          <w:sz w:val="22"/>
          <w:szCs w:val="22"/>
        </w:rPr>
        <w:t>simple cycle gas turbine peaker units</w:t>
      </w:r>
      <w:r w:rsidR="00153297">
        <w:rPr>
          <w:sz w:val="22"/>
          <w:szCs w:val="22"/>
        </w:rPr>
        <w:t xml:space="preserve">; </w:t>
      </w:r>
      <w:r w:rsidRPr="007B3F89">
        <w:rPr>
          <w:sz w:val="22"/>
          <w:szCs w:val="22"/>
        </w:rPr>
        <w:t xml:space="preserve">six </w:t>
      </w:r>
      <w:r w:rsidR="00D20F80">
        <w:rPr>
          <w:sz w:val="22"/>
          <w:szCs w:val="22"/>
        </w:rPr>
        <w:t xml:space="preserve">250 MW (each) </w:t>
      </w:r>
      <w:r w:rsidRPr="007B3F89">
        <w:rPr>
          <w:sz w:val="22"/>
          <w:szCs w:val="22"/>
        </w:rPr>
        <w:t>combined-cycle combustion turbines</w:t>
      </w:r>
      <w:r w:rsidR="00D20F80">
        <w:rPr>
          <w:sz w:val="22"/>
          <w:szCs w:val="22"/>
        </w:rPr>
        <w:t>;</w:t>
      </w:r>
      <w:r w:rsidRPr="007B3F89">
        <w:rPr>
          <w:sz w:val="22"/>
          <w:szCs w:val="22"/>
        </w:rPr>
        <w:t xml:space="preserve"> two </w:t>
      </w:r>
      <w:r w:rsidR="00D20F80">
        <w:rPr>
          <w:sz w:val="22"/>
          <w:szCs w:val="22"/>
        </w:rPr>
        <w:t xml:space="preserve">170 MW (each) </w:t>
      </w:r>
      <w:r w:rsidRPr="007B3F89">
        <w:rPr>
          <w:sz w:val="22"/>
          <w:szCs w:val="22"/>
        </w:rPr>
        <w:t>simple-cycle c</w:t>
      </w:r>
      <w:r w:rsidR="00D20F80">
        <w:rPr>
          <w:sz w:val="22"/>
          <w:szCs w:val="22"/>
        </w:rPr>
        <w:t>ombustion turbine peaking units</w:t>
      </w:r>
      <w:r w:rsidR="003F4934">
        <w:rPr>
          <w:sz w:val="22"/>
          <w:szCs w:val="22"/>
        </w:rPr>
        <w:t xml:space="preserve">; </w:t>
      </w:r>
      <w:r w:rsidR="00317967">
        <w:rPr>
          <w:sz w:val="22"/>
          <w:szCs w:val="22"/>
        </w:rPr>
        <w:t xml:space="preserve">diesel </w:t>
      </w:r>
      <w:r w:rsidR="003F4934">
        <w:rPr>
          <w:sz w:val="22"/>
          <w:szCs w:val="22"/>
        </w:rPr>
        <w:t>engines</w:t>
      </w:r>
      <w:r w:rsidR="00AA3435">
        <w:rPr>
          <w:sz w:val="22"/>
          <w:szCs w:val="22"/>
        </w:rPr>
        <w:t>;</w:t>
      </w:r>
      <w:r w:rsidR="003F4934">
        <w:rPr>
          <w:sz w:val="22"/>
          <w:szCs w:val="22"/>
        </w:rPr>
        <w:t xml:space="preserve"> and</w:t>
      </w:r>
      <w:r w:rsidR="00AA3435">
        <w:rPr>
          <w:sz w:val="22"/>
          <w:szCs w:val="22"/>
        </w:rPr>
        <w:t>,</w:t>
      </w:r>
      <w:r w:rsidR="009A2690">
        <w:rPr>
          <w:sz w:val="22"/>
          <w:szCs w:val="22"/>
        </w:rPr>
        <w:t xml:space="preserve"> </w:t>
      </w:r>
      <w:r w:rsidR="003F4934">
        <w:rPr>
          <w:sz w:val="22"/>
          <w:szCs w:val="22"/>
        </w:rPr>
        <w:t xml:space="preserve">supporting equipment </w:t>
      </w:r>
      <w:r w:rsidR="005C062D">
        <w:rPr>
          <w:sz w:val="22"/>
          <w:szCs w:val="22"/>
        </w:rPr>
        <w:t xml:space="preserve">all </w:t>
      </w:r>
      <w:r w:rsidR="003F4934">
        <w:rPr>
          <w:sz w:val="22"/>
          <w:szCs w:val="22"/>
        </w:rPr>
        <w:t>detailed in the Table below:</w:t>
      </w:r>
    </w:p>
    <w:tbl>
      <w:tblPr>
        <w:tblW w:w="1004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89"/>
        <w:gridCol w:w="9055"/>
      </w:tblGrid>
      <w:tr w:rsidR="009A2690" w:rsidTr="0058706E">
        <w:trPr>
          <w:trHeight w:val="215"/>
        </w:trPr>
        <w:tc>
          <w:tcPr>
            <w:tcW w:w="989" w:type="dxa"/>
            <w:tcBorders>
              <w:top w:val="single" w:sz="12" w:space="0" w:color="auto"/>
              <w:bottom w:val="single" w:sz="12" w:space="0" w:color="auto"/>
              <w:right w:val="single" w:sz="6" w:space="0" w:color="auto"/>
            </w:tcBorders>
            <w:shd w:val="clear" w:color="auto" w:fill="DBE5F1" w:themeFill="accent1" w:themeFillTint="33"/>
            <w:vAlign w:val="center"/>
          </w:tcPr>
          <w:p w:rsidR="009A2690" w:rsidRPr="009A2690" w:rsidRDefault="009A2690" w:rsidP="0058706E">
            <w:pPr>
              <w:spacing w:before="20" w:after="20"/>
              <w:rPr>
                <w:b/>
              </w:rPr>
            </w:pPr>
            <w:bookmarkStart w:id="0" w:name="SectionIB"/>
            <w:bookmarkEnd w:id="0"/>
            <w:r w:rsidRPr="009A2690">
              <w:rPr>
                <w:b/>
              </w:rPr>
              <w:t>EU No.</w:t>
            </w:r>
          </w:p>
        </w:tc>
        <w:tc>
          <w:tcPr>
            <w:tcW w:w="9055" w:type="dxa"/>
            <w:tcBorders>
              <w:top w:val="single" w:sz="12" w:space="0" w:color="auto"/>
              <w:left w:val="single" w:sz="6" w:space="0" w:color="auto"/>
              <w:bottom w:val="single" w:sz="12" w:space="0" w:color="auto"/>
            </w:tcBorders>
            <w:shd w:val="clear" w:color="auto" w:fill="DBE5F1" w:themeFill="accent1" w:themeFillTint="33"/>
            <w:vAlign w:val="center"/>
          </w:tcPr>
          <w:p w:rsidR="009A2690" w:rsidRPr="009A2690" w:rsidRDefault="009A2690" w:rsidP="0058706E">
            <w:pPr>
              <w:pStyle w:val="Heading2"/>
              <w:numPr>
                <w:ilvl w:val="0"/>
                <w:numId w:val="0"/>
              </w:numPr>
              <w:spacing w:before="20" w:after="20"/>
              <w:rPr>
                <w:rFonts w:ascii="Times New Roman" w:hAnsi="Times New Roman"/>
                <w:sz w:val="20"/>
              </w:rPr>
            </w:pPr>
            <w:r w:rsidRPr="009A2690">
              <w:rPr>
                <w:rFonts w:ascii="Times New Roman" w:hAnsi="Times New Roman"/>
                <w:sz w:val="20"/>
              </w:rPr>
              <w:t>Brief Description</w:t>
            </w:r>
          </w:p>
        </w:tc>
      </w:tr>
      <w:tr w:rsidR="009A2690" w:rsidTr="001346C1">
        <w:tc>
          <w:tcPr>
            <w:tcW w:w="10044" w:type="dxa"/>
            <w:gridSpan w:val="2"/>
            <w:tcBorders>
              <w:top w:val="single" w:sz="12" w:space="0" w:color="auto"/>
              <w:bottom w:val="single" w:sz="6" w:space="0" w:color="auto"/>
            </w:tcBorders>
          </w:tcPr>
          <w:p w:rsidR="009A2690" w:rsidRPr="009D55FE" w:rsidRDefault="009A2690" w:rsidP="001346C1">
            <w:pPr>
              <w:rPr>
                <w:i/>
                <w:sz w:val="21"/>
                <w:szCs w:val="21"/>
              </w:rPr>
            </w:pPr>
            <w:r w:rsidRPr="009D55FE">
              <w:rPr>
                <w:i/>
                <w:sz w:val="21"/>
                <w:szCs w:val="21"/>
              </w:rPr>
              <w:t>Regulated Emissions Units</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003</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#1.</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004</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#2.</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005</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#3.</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006</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#4.</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007</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#5.</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008</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#6.</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009</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#7.</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010</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#8.</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011</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#9.</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012</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#10.</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013</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#11</w:t>
            </w:r>
          </w:p>
        </w:tc>
      </w:tr>
      <w:tr w:rsidR="004C609C" w:rsidTr="004413AB">
        <w:tc>
          <w:tcPr>
            <w:tcW w:w="989" w:type="dxa"/>
            <w:tcBorders>
              <w:top w:val="single" w:sz="6" w:space="0" w:color="auto"/>
              <w:bottom w:val="single" w:sz="6" w:space="0" w:color="auto"/>
              <w:right w:val="single" w:sz="6" w:space="0" w:color="auto"/>
            </w:tcBorders>
          </w:tcPr>
          <w:p w:rsidR="004C609C" w:rsidRPr="009909D2" w:rsidRDefault="004C609C" w:rsidP="004C609C">
            <w:pPr>
              <w:jc w:val="center"/>
              <w:rPr>
                <w:sz w:val="21"/>
                <w:szCs w:val="21"/>
              </w:rPr>
            </w:pPr>
            <w:r w:rsidRPr="009909D2">
              <w:rPr>
                <w:sz w:val="21"/>
                <w:szCs w:val="21"/>
              </w:rPr>
              <w:t>014</w:t>
            </w:r>
          </w:p>
        </w:tc>
        <w:tc>
          <w:tcPr>
            <w:tcW w:w="9055" w:type="dxa"/>
            <w:tcBorders>
              <w:top w:val="single" w:sz="6" w:space="0" w:color="auto"/>
              <w:left w:val="single" w:sz="6" w:space="0" w:color="auto"/>
              <w:bottom w:val="single" w:sz="6" w:space="0" w:color="auto"/>
            </w:tcBorders>
            <w:shd w:val="clear" w:color="auto" w:fill="auto"/>
          </w:tcPr>
          <w:p w:rsidR="004C609C" w:rsidRPr="007B35E4" w:rsidRDefault="004C609C" w:rsidP="004C609C">
            <w:pPr>
              <w:rPr>
                <w:sz w:val="21"/>
                <w:szCs w:val="21"/>
              </w:rPr>
            </w:pPr>
            <w:r w:rsidRPr="007B35E4">
              <w:rPr>
                <w:sz w:val="21"/>
                <w:szCs w:val="21"/>
              </w:rPr>
              <w:t>Combustion Turbine GT #12.</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018</w:t>
            </w:r>
          </w:p>
        </w:tc>
        <w:tc>
          <w:tcPr>
            <w:tcW w:w="9055" w:type="dxa"/>
            <w:tcBorders>
              <w:top w:val="single" w:sz="6" w:space="0" w:color="auto"/>
              <w:left w:val="single" w:sz="6" w:space="0" w:color="auto"/>
              <w:bottom w:val="single" w:sz="6" w:space="0" w:color="auto"/>
            </w:tcBorders>
          </w:tcPr>
          <w:p w:rsidR="009A2690" w:rsidRPr="009909D2" w:rsidRDefault="009A2690" w:rsidP="001346C1">
            <w:pPr>
              <w:ind w:left="-18"/>
              <w:rPr>
                <w:sz w:val="21"/>
                <w:szCs w:val="21"/>
              </w:rPr>
            </w:pPr>
            <w:r w:rsidRPr="009909D2">
              <w:rPr>
                <w:sz w:val="21"/>
                <w:szCs w:val="21"/>
              </w:rPr>
              <w:t>Combustion Turbine 2A, Combined-Cycle Unit With Non-Fired HRSG.</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019</w:t>
            </w:r>
          </w:p>
        </w:tc>
        <w:tc>
          <w:tcPr>
            <w:tcW w:w="9055" w:type="dxa"/>
            <w:tcBorders>
              <w:top w:val="single" w:sz="6" w:space="0" w:color="auto"/>
              <w:left w:val="single" w:sz="6" w:space="0" w:color="auto"/>
              <w:bottom w:val="single" w:sz="6" w:space="0" w:color="auto"/>
            </w:tcBorders>
          </w:tcPr>
          <w:p w:rsidR="009A2690" w:rsidRPr="009909D2" w:rsidRDefault="009A2690" w:rsidP="001346C1">
            <w:pPr>
              <w:ind w:left="-18"/>
              <w:rPr>
                <w:sz w:val="21"/>
                <w:szCs w:val="21"/>
              </w:rPr>
            </w:pPr>
            <w:r w:rsidRPr="009909D2">
              <w:rPr>
                <w:sz w:val="21"/>
                <w:szCs w:val="21"/>
              </w:rPr>
              <w:t>Combustion Turbine 2B, Combined-Cycle Unit With Non-Fired HRSG.</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020</w:t>
            </w:r>
          </w:p>
        </w:tc>
        <w:tc>
          <w:tcPr>
            <w:tcW w:w="9055" w:type="dxa"/>
            <w:tcBorders>
              <w:top w:val="single" w:sz="6" w:space="0" w:color="auto"/>
              <w:left w:val="single" w:sz="6" w:space="0" w:color="auto"/>
              <w:bottom w:val="single" w:sz="6" w:space="0" w:color="auto"/>
            </w:tcBorders>
          </w:tcPr>
          <w:p w:rsidR="009A2690" w:rsidRPr="009909D2" w:rsidRDefault="009A2690" w:rsidP="001346C1">
            <w:pPr>
              <w:ind w:left="-18"/>
              <w:rPr>
                <w:sz w:val="21"/>
                <w:szCs w:val="21"/>
              </w:rPr>
            </w:pPr>
            <w:r w:rsidRPr="009909D2">
              <w:rPr>
                <w:sz w:val="21"/>
                <w:szCs w:val="21"/>
              </w:rPr>
              <w:t>Combustion Turbine 2C, Combined-Cycle Unit With Non-Fired HRSG.</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021</w:t>
            </w:r>
          </w:p>
        </w:tc>
        <w:tc>
          <w:tcPr>
            <w:tcW w:w="9055" w:type="dxa"/>
            <w:tcBorders>
              <w:top w:val="single" w:sz="6" w:space="0" w:color="auto"/>
              <w:left w:val="single" w:sz="6" w:space="0" w:color="auto"/>
              <w:bottom w:val="single" w:sz="6" w:space="0" w:color="auto"/>
            </w:tcBorders>
          </w:tcPr>
          <w:p w:rsidR="009A2690" w:rsidRPr="009909D2" w:rsidRDefault="009A2690" w:rsidP="001346C1">
            <w:pPr>
              <w:ind w:left="-18"/>
              <w:rPr>
                <w:sz w:val="21"/>
                <w:szCs w:val="21"/>
              </w:rPr>
            </w:pPr>
            <w:r w:rsidRPr="009909D2">
              <w:rPr>
                <w:sz w:val="21"/>
                <w:szCs w:val="21"/>
              </w:rPr>
              <w:t>Combustion Turbine 2D, Combined-Cycle Unit With Non-Fired HRSG.</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022</w:t>
            </w:r>
          </w:p>
        </w:tc>
        <w:tc>
          <w:tcPr>
            <w:tcW w:w="9055" w:type="dxa"/>
            <w:tcBorders>
              <w:top w:val="single" w:sz="6" w:space="0" w:color="auto"/>
              <w:left w:val="single" w:sz="6" w:space="0" w:color="auto"/>
              <w:bottom w:val="single" w:sz="6" w:space="0" w:color="auto"/>
            </w:tcBorders>
          </w:tcPr>
          <w:p w:rsidR="009A2690" w:rsidRPr="009909D2" w:rsidRDefault="009A2690" w:rsidP="001346C1">
            <w:pPr>
              <w:ind w:left="-18"/>
              <w:rPr>
                <w:sz w:val="21"/>
                <w:szCs w:val="21"/>
              </w:rPr>
            </w:pPr>
            <w:r w:rsidRPr="009909D2">
              <w:rPr>
                <w:sz w:val="21"/>
                <w:szCs w:val="21"/>
              </w:rPr>
              <w:t>Combustion Turbine 2E, Combined-Cycle Unit With Non-Fired HRSG.</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023</w:t>
            </w:r>
          </w:p>
        </w:tc>
        <w:tc>
          <w:tcPr>
            <w:tcW w:w="9055" w:type="dxa"/>
            <w:tcBorders>
              <w:top w:val="single" w:sz="6" w:space="0" w:color="auto"/>
              <w:left w:val="single" w:sz="6" w:space="0" w:color="auto"/>
              <w:bottom w:val="single" w:sz="6" w:space="0" w:color="auto"/>
            </w:tcBorders>
          </w:tcPr>
          <w:p w:rsidR="009A2690" w:rsidRPr="009909D2" w:rsidRDefault="009A2690" w:rsidP="001346C1">
            <w:pPr>
              <w:ind w:left="-18"/>
              <w:rPr>
                <w:sz w:val="21"/>
                <w:szCs w:val="21"/>
              </w:rPr>
            </w:pPr>
            <w:r w:rsidRPr="009909D2">
              <w:rPr>
                <w:sz w:val="21"/>
                <w:szCs w:val="21"/>
              </w:rPr>
              <w:t>Combustion Turbine 2F, Combined-Cycle Unit With Non-Fired HRSG.</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024</w:t>
            </w:r>
          </w:p>
        </w:tc>
        <w:tc>
          <w:tcPr>
            <w:tcW w:w="9055" w:type="dxa"/>
            <w:tcBorders>
              <w:top w:val="single" w:sz="6" w:space="0" w:color="auto"/>
              <w:left w:val="single" w:sz="6" w:space="0" w:color="auto"/>
              <w:bottom w:val="single" w:sz="6" w:space="0" w:color="auto"/>
            </w:tcBorders>
          </w:tcPr>
          <w:p w:rsidR="009A2690" w:rsidRPr="009909D2" w:rsidRDefault="009A2690" w:rsidP="001346C1">
            <w:pPr>
              <w:rPr>
                <w:sz w:val="21"/>
                <w:szCs w:val="21"/>
              </w:rPr>
            </w:pPr>
            <w:r w:rsidRPr="009909D2">
              <w:rPr>
                <w:sz w:val="21"/>
                <w:szCs w:val="21"/>
              </w:rPr>
              <w:t>6 Natural Gas Pre-Heaters.</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027</w:t>
            </w:r>
          </w:p>
        </w:tc>
        <w:tc>
          <w:tcPr>
            <w:tcW w:w="9055" w:type="dxa"/>
            <w:tcBorders>
              <w:top w:val="single" w:sz="6" w:space="0" w:color="auto"/>
              <w:left w:val="single" w:sz="6" w:space="0" w:color="auto"/>
              <w:bottom w:val="single" w:sz="6" w:space="0" w:color="auto"/>
            </w:tcBorders>
          </w:tcPr>
          <w:p w:rsidR="009A2690" w:rsidRPr="009909D2" w:rsidRDefault="009A2690" w:rsidP="001346C1">
            <w:pPr>
              <w:rPr>
                <w:sz w:val="21"/>
                <w:szCs w:val="21"/>
              </w:rPr>
            </w:pPr>
            <w:r w:rsidRPr="009909D2">
              <w:rPr>
                <w:sz w:val="21"/>
                <w:szCs w:val="21"/>
              </w:rPr>
              <w:t xml:space="preserve">Combustion Turbine 3A, Simple-Cycle Peaking Unit. </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028</w:t>
            </w:r>
          </w:p>
        </w:tc>
        <w:tc>
          <w:tcPr>
            <w:tcW w:w="9055" w:type="dxa"/>
            <w:tcBorders>
              <w:top w:val="single" w:sz="6" w:space="0" w:color="auto"/>
              <w:left w:val="single" w:sz="6" w:space="0" w:color="auto"/>
              <w:bottom w:val="single" w:sz="6" w:space="0" w:color="auto"/>
            </w:tcBorders>
          </w:tcPr>
          <w:p w:rsidR="009A2690" w:rsidRPr="009909D2" w:rsidRDefault="009A2690" w:rsidP="001346C1">
            <w:pPr>
              <w:rPr>
                <w:sz w:val="21"/>
                <w:szCs w:val="21"/>
              </w:rPr>
            </w:pPr>
            <w:r w:rsidRPr="009909D2">
              <w:rPr>
                <w:sz w:val="21"/>
                <w:szCs w:val="21"/>
              </w:rPr>
              <w:t xml:space="preserve">Combustion Turbine 3B, Simple-Cycle Peaking Unit. </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029</w:t>
            </w:r>
          </w:p>
        </w:tc>
        <w:tc>
          <w:tcPr>
            <w:tcW w:w="9055" w:type="dxa"/>
            <w:tcBorders>
              <w:top w:val="single" w:sz="6" w:space="0" w:color="auto"/>
              <w:left w:val="single" w:sz="6" w:space="0" w:color="auto"/>
              <w:bottom w:val="single" w:sz="6" w:space="0" w:color="auto"/>
            </w:tcBorders>
          </w:tcPr>
          <w:p w:rsidR="009A2690" w:rsidRPr="009909D2" w:rsidRDefault="009A2690" w:rsidP="001346C1">
            <w:pPr>
              <w:rPr>
                <w:sz w:val="21"/>
                <w:szCs w:val="21"/>
              </w:rPr>
            </w:pPr>
            <w:r w:rsidRPr="009909D2">
              <w:rPr>
                <w:sz w:val="21"/>
                <w:szCs w:val="21"/>
              </w:rPr>
              <w:t>Natural Gas Heater.</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jc w:val="center"/>
              <w:rPr>
                <w:sz w:val="21"/>
                <w:szCs w:val="21"/>
              </w:rPr>
            </w:pPr>
            <w:r w:rsidRPr="009909D2">
              <w:rPr>
                <w:sz w:val="21"/>
                <w:szCs w:val="21"/>
              </w:rPr>
              <w:t>030</w:t>
            </w:r>
          </w:p>
        </w:tc>
        <w:tc>
          <w:tcPr>
            <w:tcW w:w="9055" w:type="dxa"/>
            <w:tcBorders>
              <w:top w:val="single" w:sz="6" w:space="0" w:color="auto"/>
              <w:left w:val="single" w:sz="6" w:space="0" w:color="auto"/>
              <w:bottom w:val="single" w:sz="6" w:space="0" w:color="auto"/>
            </w:tcBorders>
          </w:tcPr>
          <w:p w:rsidR="009A2690" w:rsidRPr="009909D2" w:rsidRDefault="009A2690" w:rsidP="001346C1">
            <w:pPr>
              <w:rPr>
                <w:sz w:val="21"/>
                <w:szCs w:val="21"/>
              </w:rPr>
            </w:pPr>
            <w:r w:rsidRPr="009909D2">
              <w:rPr>
                <w:sz w:val="21"/>
                <w:szCs w:val="21"/>
              </w:rPr>
              <w:t>Natural Gas Heater.</w:t>
            </w:r>
          </w:p>
        </w:tc>
      </w:tr>
      <w:tr w:rsidR="009A2690" w:rsidTr="001346C1">
        <w:tc>
          <w:tcPr>
            <w:tcW w:w="989" w:type="dxa"/>
            <w:tcBorders>
              <w:top w:val="single" w:sz="6" w:space="0" w:color="auto"/>
              <w:bottom w:val="single" w:sz="12" w:space="0" w:color="auto"/>
              <w:right w:val="single" w:sz="6" w:space="0" w:color="auto"/>
            </w:tcBorders>
          </w:tcPr>
          <w:p w:rsidR="009A2690" w:rsidRPr="009909D2" w:rsidRDefault="009A2690" w:rsidP="001346C1">
            <w:pPr>
              <w:autoSpaceDE w:val="0"/>
              <w:autoSpaceDN w:val="0"/>
              <w:adjustRightInd w:val="0"/>
              <w:jc w:val="center"/>
              <w:rPr>
                <w:sz w:val="21"/>
                <w:szCs w:val="21"/>
              </w:rPr>
            </w:pPr>
            <w:r w:rsidRPr="009909D2">
              <w:rPr>
                <w:sz w:val="21"/>
                <w:szCs w:val="21"/>
              </w:rPr>
              <w:t>033</w:t>
            </w:r>
          </w:p>
        </w:tc>
        <w:tc>
          <w:tcPr>
            <w:tcW w:w="9055" w:type="dxa"/>
            <w:tcBorders>
              <w:top w:val="single" w:sz="6" w:space="0" w:color="auto"/>
              <w:left w:val="single" w:sz="6" w:space="0" w:color="auto"/>
              <w:bottom w:val="single" w:sz="12" w:space="0" w:color="auto"/>
            </w:tcBorders>
          </w:tcPr>
          <w:p w:rsidR="009A2690" w:rsidRPr="009909D2" w:rsidRDefault="009A2690" w:rsidP="001346C1">
            <w:pPr>
              <w:autoSpaceDE w:val="0"/>
              <w:autoSpaceDN w:val="0"/>
              <w:adjustRightInd w:val="0"/>
              <w:rPr>
                <w:sz w:val="21"/>
                <w:szCs w:val="21"/>
              </w:rPr>
            </w:pPr>
            <w:r w:rsidRPr="009909D2">
              <w:rPr>
                <w:sz w:val="21"/>
                <w:szCs w:val="21"/>
              </w:rPr>
              <w:t>One diesel fire pump, manufactured by Caterpillar, serial number 03Z17257, Model 3208, 2300 RPM, 187 HP, in service 2001, 8 cylinders, 646 cubic inches.</w:t>
            </w:r>
          </w:p>
        </w:tc>
      </w:tr>
      <w:tr w:rsidR="009A2690" w:rsidTr="001346C1">
        <w:tc>
          <w:tcPr>
            <w:tcW w:w="10044" w:type="dxa"/>
            <w:gridSpan w:val="2"/>
            <w:tcBorders>
              <w:top w:val="single" w:sz="12" w:space="0" w:color="auto"/>
              <w:bottom w:val="single" w:sz="6" w:space="0" w:color="auto"/>
            </w:tcBorders>
          </w:tcPr>
          <w:p w:rsidR="009A2690" w:rsidRPr="009909D2" w:rsidRDefault="0058706E" w:rsidP="001346C1">
            <w:pPr>
              <w:rPr>
                <w:i/>
                <w:sz w:val="21"/>
                <w:szCs w:val="21"/>
              </w:rPr>
            </w:pPr>
            <w:r>
              <w:rPr>
                <w:i/>
                <w:sz w:val="21"/>
                <w:szCs w:val="21"/>
              </w:rPr>
              <w:t xml:space="preserve">Other </w:t>
            </w:r>
            <w:r w:rsidR="009A2690" w:rsidRPr="009909D2">
              <w:rPr>
                <w:i/>
                <w:sz w:val="21"/>
                <w:szCs w:val="21"/>
              </w:rPr>
              <w:t>Emissions Units and Activities</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1"/>
                <w:szCs w:val="21"/>
              </w:rPr>
            </w:pPr>
            <w:r w:rsidRPr="009909D2">
              <w:rPr>
                <w:sz w:val="21"/>
                <w:szCs w:val="21"/>
              </w:rPr>
              <w:t>015</w:t>
            </w:r>
          </w:p>
        </w:tc>
        <w:tc>
          <w:tcPr>
            <w:tcW w:w="9055" w:type="dxa"/>
            <w:tcBorders>
              <w:top w:val="single" w:sz="6" w:space="0" w:color="auto"/>
              <w:left w:val="single" w:sz="6" w:space="0" w:color="auto"/>
              <w:bottom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1"/>
                <w:szCs w:val="21"/>
              </w:rPr>
            </w:pPr>
            <w:r w:rsidRPr="009909D2">
              <w:rPr>
                <w:sz w:val="21"/>
                <w:szCs w:val="21"/>
              </w:rPr>
              <w:t>Painting of plant equipment and non-halogenated solvent cleaning operations.</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1"/>
                <w:szCs w:val="21"/>
              </w:rPr>
            </w:pPr>
            <w:r w:rsidRPr="009909D2">
              <w:rPr>
                <w:sz w:val="21"/>
                <w:szCs w:val="21"/>
              </w:rPr>
              <w:t>016</w:t>
            </w:r>
          </w:p>
        </w:tc>
        <w:tc>
          <w:tcPr>
            <w:tcW w:w="9055" w:type="dxa"/>
            <w:tcBorders>
              <w:top w:val="single" w:sz="6" w:space="0" w:color="auto"/>
              <w:left w:val="single" w:sz="6" w:space="0" w:color="auto"/>
              <w:bottom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1"/>
                <w:szCs w:val="21"/>
              </w:rPr>
            </w:pPr>
            <w:r w:rsidRPr="009909D2">
              <w:rPr>
                <w:sz w:val="21"/>
                <w:szCs w:val="21"/>
              </w:rPr>
              <w:t>Miscellaneous mobile equipment.</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1"/>
                <w:szCs w:val="21"/>
              </w:rPr>
            </w:pPr>
            <w:r w:rsidRPr="009909D2">
              <w:rPr>
                <w:sz w:val="21"/>
                <w:szCs w:val="21"/>
              </w:rPr>
              <w:t>025</w:t>
            </w:r>
          </w:p>
        </w:tc>
        <w:tc>
          <w:tcPr>
            <w:tcW w:w="9055" w:type="dxa"/>
            <w:tcBorders>
              <w:top w:val="single" w:sz="6" w:space="0" w:color="auto"/>
              <w:left w:val="single" w:sz="6" w:space="0" w:color="auto"/>
              <w:bottom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1"/>
                <w:szCs w:val="21"/>
              </w:rPr>
            </w:pPr>
            <w:r w:rsidRPr="009909D2">
              <w:rPr>
                <w:sz w:val="21"/>
                <w:szCs w:val="21"/>
              </w:rPr>
              <w:t>Cooling Tower.</w:t>
            </w:r>
          </w:p>
        </w:tc>
      </w:tr>
      <w:tr w:rsidR="009A2690" w:rsidTr="001346C1">
        <w:tc>
          <w:tcPr>
            <w:tcW w:w="989" w:type="dxa"/>
            <w:tcBorders>
              <w:top w:val="single" w:sz="6" w:space="0" w:color="auto"/>
              <w:bottom w:val="single" w:sz="6" w:space="0" w:color="auto"/>
              <w:right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1"/>
                <w:szCs w:val="21"/>
              </w:rPr>
            </w:pPr>
            <w:r w:rsidRPr="009909D2">
              <w:rPr>
                <w:sz w:val="21"/>
                <w:szCs w:val="21"/>
              </w:rPr>
              <w:t>031</w:t>
            </w:r>
          </w:p>
        </w:tc>
        <w:tc>
          <w:tcPr>
            <w:tcW w:w="9055" w:type="dxa"/>
            <w:tcBorders>
              <w:top w:val="single" w:sz="6" w:space="0" w:color="auto"/>
              <w:left w:val="single" w:sz="6" w:space="0" w:color="auto"/>
              <w:bottom w:val="single" w:sz="6" w:space="0" w:color="auto"/>
            </w:tcBorders>
          </w:tcPr>
          <w:p w:rsidR="009A2690" w:rsidRPr="009909D2" w:rsidRDefault="009A2690" w:rsidP="001346C1">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1"/>
                <w:szCs w:val="21"/>
              </w:rPr>
            </w:pPr>
            <w:r w:rsidRPr="009909D2">
              <w:rPr>
                <w:sz w:val="21"/>
                <w:szCs w:val="21"/>
              </w:rPr>
              <w:t>Hurricane Shelter Propane-fired Emergency Generators (2).</w:t>
            </w:r>
          </w:p>
        </w:tc>
      </w:tr>
      <w:tr w:rsidR="009A2690" w:rsidTr="001346C1">
        <w:tc>
          <w:tcPr>
            <w:tcW w:w="989" w:type="dxa"/>
            <w:tcBorders>
              <w:top w:val="single" w:sz="6" w:space="0" w:color="auto"/>
              <w:bottom w:val="single" w:sz="12" w:space="0" w:color="auto"/>
              <w:right w:val="single" w:sz="6" w:space="0" w:color="auto"/>
            </w:tcBorders>
          </w:tcPr>
          <w:p w:rsidR="009A2690" w:rsidRPr="009909D2" w:rsidRDefault="009A2690" w:rsidP="001346C1">
            <w:pPr>
              <w:autoSpaceDE w:val="0"/>
              <w:autoSpaceDN w:val="0"/>
              <w:adjustRightInd w:val="0"/>
              <w:jc w:val="center"/>
              <w:rPr>
                <w:sz w:val="21"/>
                <w:szCs w:val="21"/>
              </w:rPr>
            </w:pPr>
            <w:r w:rsidRPr="009909D2">
              <w:rPr>
                <w:sz w:val="21"/>
                <w:szCs w:val="21"/>
              </w:rPr>
              <w:t>032</w:t>
            </w:r>
          </w:p>
        </w:tc>
        <w:tc>
          <w:tcPr>
            <w:tcW w:w="9055" w:type="dxa"/>
            <w:tcBorders>
              <w:top w:val="single" w:sz="6" w:space="0" w:color="auto"/>
              <w:left w:val="single" w:sz="6" w:space="0" w:color="auto"/>
              <w:bottom w:val="single" w:sz="12" w:space="0" w:color="auto"/>
            </w:tcBorders>
          </w:tcPr>
          <w:p w:rsidR="009A2690" w:rsidRPr="009909D2" w:rsidRDefault="009A2690" w:rsidP="001346C1">
            <w:pPr>
              <w:autoSpaceDE w:val="0"/>
              <w:autoSpaceDN w:val="0"/>
              <w:adjustRightInd w:val="0"/>
              <w:rPr>
                <w:sz w:val="21"/>
                <w:szCs w:val="21"/>
              </w:rPr>
            </w:pPr>
            <w:r w:rsidRPr="009909D2">
              <w:rPr>
                <w:sz w:val="21"/>
                <w:szCs w:val="21"/>
              </w:rPr>
              <w:t>Emergency Generators:  fixed diesel engines (3), 2.3 MW, manufactured by Caterpillar, Model # 3500B, serial numbers:  #1 8XS00544, #2 8XS00546, #3 8XS00545, 3,096 HP, 2,310 KW, in service 12/27/05, #2 distillate (diesel) fuel, 16 cylinders, 4,210.64 cubic inches.</w:t>
            </w:r>
          </w:p>
        </w:tc>
      </w:tr>
    </w:tbl>
    <w:p w:rsidR="009A2690" w:rsidRPr="00B7362C" w:rsidRDefault="009A2690" w:rsidP="009A2690">
      <w:pPr>
        <w:jc w:val="both"/>
        <w:outlineLvl w:val="0"/>
        <w:rPr>
          <w:szCs w:val="22"/>
        </w:rPr>
      </w:pPr>
    </w:p>
    <w:p w:rsidR="002D7653" w:rsidRPr="00166101" w:rsidRDefault="002D7653" w:rsidP="00F120FB">
      <w:pPr>
        <w:spacing w:before="120" w:after="120"/>
        <w:rPr>
          <w:sz w:val="22"/>
          <w:szCs w:val="22"/>
        </w:rPr>
      </w:pPr>
      <w:r w:rsidRPr="00877418">
        <w:rPr>
          <w:b/>
          <w:caps/>
          <w:sz w:val="22"/>
          <w:szCs w:val="22"/>
        </w:rPr>
        <w:t>Pro</w:t>
      </w:r>
      <w:r>
        <w:rPr>
          <w:b/>
          <w:caps/>
          <w:sz w:val="22"/>
          <w:szCs w:val="22"/>
        </w:rPr>
        <w:t>POSED PRo</w:t>
      </w:r>
      <w:r w:rsidRPr="00877418">
        <w:rPr>
          <w:b/>
          <w:caps/>
          <w:sz w:val="22"/>
          <w:szCs w:val="22"/>
        </w:rPr>
        <w:t>ject</w:t>
      </w:r>
    </w:p>
    <w:p w:rsidR="00BA081B" w:rsidRDefault="00BA081B" w:rsidP="00BA081B">
      <w:pPr>
        <w:pStyle w:val="BodyText3"/>
        <w:numPr>
          <w:ilvl w:val="12"/>
          <w:numId w:val="0"/>
        </w:numPr>
        <w:jc w:val="left"/>
      </w:pPr>
      <w:r w:rsidRPr="005D02F6">
        <w:rPr>
          <w:szCs w:val="22"/>
        </w:rPr>
        <w:t xml:space="preserve">The applicant proposes to upgrade the </w:t>
      </w:r>
      <w:r>
        <w:rPr>
          <w:szCs w:val="22"/>
        </w:rPr>
        <w:t>six</w:t>
      </w:r>
      <w:r w:rsidRPr="005D02F6">
        <w:rPr>
          <w:szCs w:val="22"/>
        </w:rPr>
        <w:t xml:space="preserve"> </w:t>
      </w:r>
      <w:r>
        <w:rPr>
          <w:szCs w:val="22"/>
        </w:rPr>
        <w:t>combustion turbines</w:t>
      </w:r>
      <w:r w:rsidRPr="005D02F6">
        <w:rPr>
          <w:szCs w:val="22"/>
        </w:rPr>
        <w:t xml:space="preserve"> </w:t>
      </w:r>
      <w:r>
        <w:rPr>
          <w:szCs w:val="22"/>
        </w:rPr>
        <w:t>(</w:t>
      </w:r>
      <w:r w:rsidRPr="007B3F89">
        <w:rPr>
          <w:szCs w:val="22"/>
        </w:rPr>
        <w:t>Units 2A through 2F</w:t>
      </w:r>
      <w:r w:rsidRPr="005D02F6">
        <w:rPr>
          <w:szCs w:val="22"/>
        </w:rPr>
        <w:t xml:space="preserve">.  The changes will increase the efficiency of </w:t>
      </w:r>
      <w:r>
        <w:rPr>
          <w:szCs w:val="22"/>
        </w:rPr>
        <w:t xml:space="preserve">each </w:t>
      </w:r>
      <w:r w:rsidRPr="005D02F6">
        <w:rPr>
          <w:szCs w:val="22"/>
        </w:rPr>
        <w:t>CT by install</w:t>
      </w:r>
      <w:r>
        <w:rPr>
          <w:szCs w:val="22"/>
        </w:rPr>
        <w:t xml:space="preserve">ing </w:t>
      </w:r>
      <w:r w:rsidRPr="005D02F6">
        <w:rPr>
          <w:szCs w:val="22"/>
        </w:rPr>
        <w:t>new hot gas path components, combustion liners, flow sleeves</w:t>
      </w:r>
      <w:r w:rsidR="0015770C">
        <w:rPr>
          <w:szCs w:val="22"/>
        </w:rPr>
        <w:t xml:space="preserve">, </w:t>
      </w:r>
      <w:r w:rsidR="005B34F4">
        <w:rPr>
          <w:szCs w:val="22"/>
        </w:rPr>
        <w:t xml:space="preserve">compressor </w:t>
      </w:r>
      <w:r w:rsidR="0015770C">
        <w:rPr>
          <w:szCs w:val="22"/>
        </w:rPr>
        <w:t>air foils</w:t>
      </w:r>
      <w:r w:rsidRPr="005D02F6">
        <w:rPr>
          <w:szCs w:val="22"/>
        </w:rPr>
        <w:t xml:space="preserve"> and new control software </w:t>
      </w:r>
      <w:r>
        <w:rPr>
          <w:szCs w:val="22"/>
        </w:rPr>
        <w:t>characteristic of the more recent GE Model</w:t>
      </w:r>
      <w:r w:rsidR="0006439A">
        <w:rPr>
          <w:szCs w:val="22"/>
        </w:rPr>
        <w:t>s</w:t>
      </w:r>
      <w:r>
        <w:rPr>
          <w:szCs w:val="22"/>
        </w:rPr>
        <w:t xml:space="preserve"> </w:t>
      </w:r>
      <w:r w:rsidR="0006439A">
        <w:rPr>
          <w:szCs w:val="22"/>
        </w:rPr>
        <w:t>7FA.04 and 7FA.05</w:t>
      </w:r>
      <w:r>
        <w:rPr>
          <w:szCs w:val="22"/>
        </w:rPr>
        <w:t xml:space="preserve"> CT </w:t>
      </w:r>
      <w:r w:rsidRPr="005D02F6">
        <w:rPr>
          <w:szCs w:val="22"/>
        </w:rPr>
        <w:t>t</w:t>
      </w:r>
      <w:r>
        <w:rPr>
          <w:szCs w:val="22"/>
        </w:rPr>
        <w:t xml:space="preserve">o increase firing </w:t>
      </w:r>
      <w:r w:rsidRPr="00AA6A3B">
        <w:rPr>
          <w:szCs w:val="22"/>
        </w:rPr>
        <w:t>temperature</w:t>
      </w:r>
      <w:r w:rsidR="0015770C" w:rsidRPr="00AA6A3B">
        <w:rPr>
          <w:szCs w:val="22"/>
        </w:rPr>
        <w:t xml:space="preserve"> and air flow</w:t>
      </w:r>
      <w:r>
        <w:rPr>
          <w:szCs w:val="22"/>
        </w:rPr>
        <w:t xml:space="preserve">.  </w:t>
      </w:r>
      <w:r w:rsidRPr="005D02F6">
        <w:rPr>
          <w:szCs w:val="22"/>
        </w:rPr>
        <w:t>Details of the project are provided in t</w:t>
      </w:r>
      <w:r>
        <w:rPr>
          <w:szCs w:val="22"/>
        </w:rPr>
        <w:t xml:space="preserve">he application and the </w:t>
      </w:r>
      <w:r w:rsidRPr="005D02F6">
        <w:rPr>
          <w:szCs w:val="22"/>
        </w:rPr>
        <w:t>Technical Evaluation and Preliminary Determination</w:t>
      </w:r>
      <w:r>
        <w:rPr>
          <w:szCs w:val="22"/>
        </w:rPr>
        <w:t xml:space="preserve"> which is issued concurrently with this draft permit</w:t>
      </w:r>
      <w:r>
        <w:t>.</w:t>
      </w:r>
    </w:p>
    <w:p w:rsidR="00FF2268" w:rsidRPr="003450C0" w:rsidRDefault="00FF2268" w:rsidP="007B3F89">
      <w:pPr>
        <w:pStyle w:val="Caption"/>
        <w:spacing w:before="120"/>
        <w:rPr>
          <w:color w:val="000000"/>
          <w:szCs w:val="22"/>
        </w:rPr>
      </w:pPr>
      <w:r w:rsidRPr="003450C0">
        <w:rPr>
          <w:color w:val="000000"/>
          <w:szCs w:val="22"/>
        </w:rPr>
        <w:t>Regulatory Classification</w:t>
      </w:r>
    </w:p>
    <w:p w:rsidR="002B18E9" w:rsidRPr="002B18E9" w:rsidRDefault="002B18E9" w:rsidP="002B18E9">
      <w:pPr>
        <w:spacing w:after="120"/>
        <w:jc w:val="both"/>
        <w:rPr>
          <w:sz w:val="22"/>
          <w:szCs w:val="22"/>
        </w:rPr>
      </w:pPr>
      <w:r w:rsidRPr="002B18E9">
        <w:rPr>
          <w:sz w:val="22"/>
          <w:szCs w:val="22"/>
          <w:u w:val="single"/>
        </w:rPr>
        <w:t>Title III</w:t>
      </w:r>
      <w:r w:rsidRPr="002B18E9">
        <w:rPr>
          <w:sz w:val="22"/>
          <w:szCs w:val="22"/>
        </w:rPr>
        <w:t>:  The facility is identified as a major source of hazardous air pollutants (HAP).</w:t>
      </w:r>
    </w:p>
    <w:p w:rsidR="002B18E9" w:rsidRPr="002B18E9" w:rsidRDefault="002B18E9" w:rsidP="002B18E9">
      <w:pPr>
        <w:spacing w:after="120"/>
        <w:jc w:val="both"/>
        <w:rPr>
          <w:sz w:val="22"/>
          <w:szCs w:val="22"/>
        </w:rPr>
      </w:pPr>
      <w:r w:rsidRPr="002B18E9">
        <w:rPr>
          <w:sz w:val="22"/>
          <w:szCs w:val="22"/>
          <w:u w:val="single"/>
        </w:rPr>
        <w:t>Title IV</w:t>
      </w:r>
      <w:r w:rsidRPr="002B18E9">
        <w:rPr>
          <w:sz w:val="22"/>
          <w:szCs w:val="22"/>
        </w:rPr>
        <w:t>:  The facility operates units subject to the acid rain provisions of the Clean Air Act.</w:t>
      </w:r>
    </w:p>
    <w:p w:rsidR="002B18E9" w:rsidRPr="002B18E9" w:rsidRDefault="002B18E9" w:rsidP="002B18E9">
      <w:pPr>
        <w:spacing w:after="120"/>
        <w:jc w:val="both"/>
        <w:rPr>
          <w:sz w:val="22"/>
          <w:szCs w:val="22"/>
        </w:rPr>
      </w:pPr>
      <w:r w:rsidRPr="002B18E9">
        <w:rPr>
          <w:sz w:val="22"/>
          <w:szCs w:val="22"/>
          <w:u w:val="single"/>
        </w:rPr>
        <w:t>Title V</w:t>
      </w:r>
      <w:r w:rsidRPr="002B18E9">
        <w:rPr>
          <w:sz w:val="22"/>
          <w:szCs w:val="22"/>
        </w:rPr>
        <w:t>:  The facility is a Title V major source of air pollution in accordance with Chapter 62-213, Florida Administrative Code (F.A.C.).</w:t>
      </w:r>
    </w:p>
    <w:p w:rsidR="00EE536A" w:rsidRPr="00EE536A" w:rsidRDefault="00EE536A" w:rsidP="00EE536A">
      <w:pPr>
        <w:widowControl w:val="0"/>
        <w:spacing w:after="120"/>
        <w:rPr>
          <w:sz w:val="22"/>
          <w:szCs w:val="22"/>
          <w:u w:val="single"/>
        </w:rPr>
      </w:pPr>
      <w:r w:rsidRPr="00EE536A">
        <w:rPr>
          <w:sz w:val="22"/>
          <w:szCs w:val="22"/>
          <w:u w:val="single"/>
        </w:rPr>
        <w:t>PSD</w:t>
      </w:r>
      <w:r w:rsidRPr="00EE536A">
        <w:rPr>
          <w:sz w:val="22"/>
          <w:szCs w:val="22"/>
        </w:rPr>
        <w:t>:  The facility is a Prevention of Significant Deterioration (PSD)-major stationary source in accordance with Rule 62-212.400, F.A.C</w:t>
      </w:r>
      <w:r w:rsidRPr="00EE536A">
        <w:rPr>
          <w:sz w:val="22"/>
          <w:szCs w:val="22"/>
          <w:u w:val="single"/>
        </w:rPr>
        <w:t xml:space="preserve"> </w:t>
      </w:r>
    </w:p>
    <w:p w:rsidR="00EE536A" w:rsidRPr="00EE536A" w:rsidRDefault="00EE536A" w:rsidP="00EE536A">
      <w:pPr>
        <w:widowControl w:val="0"/>
        <w:spacing w:after="120"/>
        <w:rPr>
          <w:sz w:val="22"/>
          <w:szCs w:val="22"/>
        </w:rPr>
      </w:pPr>
      <w:r w:rsidRPr="00EE536A">
        <w:rPr>
          <w:sz w:val="22"/>
          <w:szCs w:val="22"/>
          <w:u w:val="single"/>
        </w:rPr>
        <w:t>NESHAP</w:t>
      </w:r>
      <w:r w:rsidRPr="00EE536A">
        <w:rPr>
          <w:sz w:val="22"/>
          <w:szCs w:val="22"/>
        </w:rPr>
        <w:t>:  The facility does not operate units subject to the National Emission Standards for Hazardous Air Pollutants (NESHAP) in 40 Code of Federal Regulations (CFR) 63.</w:t>
      </w:r>
    </w:p>
    <w:p w:rsidR="00EE536A" w:rsidRPr="00035499" w:rsidRDefault="00EE536A" w:rsidP="00EE536A">
      <w:pPr>
        <w:pStyle w:val="BodyText"/>
        <w:rPr>
          <w:sz w:val="22"/>
          <w:szCs w:val="22"/>
        </w:rPr>
      </w:pPr>
      <w:r w:rsidRPr="00035499">
        <w:rPr>
          <w:sz w:val="22"/>
          <w:szCs w:val="22"/>
          <w:u w:val="single"/>
        </w:rPr>
        <w:t>NSPS</w:t>
      </w:r>
      <w:r w:rsidRPr="00035499">
        <w:rPr>
          <w:sz w:val="22"/>
          <w:szCs w:val="22"/>
        </w:rPr>
        <w:t>:  The facility operates units subject to the New Source Performance Standards (NSPS) of 40 CFR 60.</w:t>
      </w:r>
    </w:p>
    <w:p w:rsidR="002B18E9" w:rsidRPr="002B18E9" w:rsidRDefault="002B18E9" w:rsidP="002B18E9">
      <w:pPr>
        <w:spacing w:after="120"/>
        <w:rPr>
          <w:sz w:val="22"/>
          <w:szCs w:val="22"/>
        </w:rPr>
      </w:pPr>
      <w:r w:rsidRPr="002B18E9">
        <w:rPr>
          <w:sz w:val="22"/>
          <w:szCs w:val="22"/>
          <w:u w:val="single"/>
        </w:rPr>
        <w:t>GHG</w:t>
      </w:r>
      <w:r w:rsidRPr="002B18E9">
        <w:rPr>
          <w:sz w:val="22"/>
          <w:szCs w:val="22"/>
        </w:rPr>
        <w:t xml:space="preserve">:  This facility is identified as a major source of </w:t>
      </w:r>
      <w:proofErr w:type="spellStart"/>
      <w:r w:rsidRPr="002B18E9">
        <w:rPr>
          <w:sz w:val="22"/>
          <w:szCs w:val="22"/>
        </w:rPr>
        <w:t>green house</w:t>
      </w:r>
      <w:proofErr w:type="spellEnd"/>
      <w:r w:rsidRPr="002B18E9">
        <w:rPr>
          <w:sz w:val="22"/>
          <w:szCs w:val="22"/>
        </w:rPr>
        <w:t xml:space="preserve"> gas pollutants.</w:t>
      </w:r>
    </w:p>
    <w:p w:rsidR="007A6594" w:rsidRPr="003450C0" w:rsidRDefault="007A6594" w:rsidP="007A6594">
      <w:pPr>
        <w:spacing w:after="120"/>
        <w:rPr>
          <w:b/>
          <w:caps/>
          <w:color w:val="000000"/>
          <w:sz w:val="22"/>
          <w:szCs w:val="22"/>
        </w:rPr>
      </w:pPr>
      <w:r w:rsidRPr="003450C0">
        <w:rPr>
          <w:b/>
          <w:caps/>
          <w:color w:val="000000"/>
          <w:sz w:val="22"/>
          <w:szCs w:val="22"/>
        </w:rPr>
        <w:t>Relevant Documents:</w:t>
      </w:r>
    </w:p>
    <w:p w:rsidR="00EE536A" w:rsidRPr="00EE536A" w:rsidRDefault="00EE536A" w:rsidP="00EE536A">
      <w:pPr>
        <w:pStyle w:val="Caption"/>
        <w:spacing w:before="0"/>
      </w:pPr>
      <w:r w:rsidRPr="00EE536A">
        <w:rPr>
          <w:b w:val="0"/>
          <w:caps w:val="0"/>
          <w:szCs w:val="22"/>
        </w:rPr>
        <w:t>Several documents shown in the following link are not a part of this permit, but helped form the basis for this permitting action.  Documents related to this permitting action are posted under permit No</w:t>
      </w:r>
      <w:r w:rsidR="0015770C" w:rsidRPr="00AA6A3B">
        <w:rPr>
          <w:b w:val="0"/>
          <w:caps w:val="0"/>
          <w:szCs w:val="22"/>
        </w:rPr>
        <w:t>s</w:t>
      </w:r>
      <w:r w:rsidRPr="00EE536A">
        <w:rPr>
          <w:b w:val="0"/>
          <w:caps w:val="0"/>
          <w:szCs w:val="22"/>
        </w:rPr>
        <w:t xml:space="preserve">. </w:t>
      </w:r>
      <w:r w:rsidRPr="00EE536A">
        <w:rPr>
          <w:b w:val="0"/>
          <w:szCs w:val="22"/>
        </w:rPr>
        <w:t>0710002-020-AC</w:t>
      </w:r>
      <w:r w:rsidRPr="00EE536A">
        <w:rPr>
          <w:b w:val="0"/>
          <w:caps w:val="0"/>
          <w:szCs w:val="22"/>
        </w:rPr>
        <w:t xml:space="preserve"> </w:t>
      </w:r>
      <w:r w:rsidR="0015770C" w:rsidRPr="00AA6A3B">
        <w:rPr>
          <w:b w:val="0"/>
          <w:caps w:val="0"/>
          <w:szCs w:val="22"/>
        </w:rPr>
        <w:t>and 0710002-021</w:t>
      </w:r>
      <w:r w:rsidR="005C7557" w:rsidRPr="00AA6A3B">
        <w:rPr>
          <w:b w:val="0"/>
          <w:caps w:val="0"/>
          <w:szCs w:val="22"/>
        </w:rPr>
        <w:t>-AC</w:t>
      </w:r>
      <w:r w:rsidR="0015770C">
        <w:rPr>
          <w:b w:val="0"/>
          <w:caps w:val="0"/>
          <w:szCs w:val="22"/>
        </w:rPr>
        <w:t xml:space="preserve"> </w:t>
      </w:r>
      <w:r w:rsidRPr="00EE536A">
        <w:rPr>
          <w:b w:val="0"/>
          <w:caps w:val="0"/>
          <w:szCs w:val="22"/>
        </w:rPr>
        <w:t xml:space="preserve">at the following web site address:  </w:t>
      </w:r>
    </w:p>
    <w:p w:rsidR="007F1359" w:rsidRDefault="004413AB" w:rsidP="00FF2268">
      <w:pPr>
        <w:widowControl w:val="0"/>
        <w:spacing w:after="120"/>
        <w:rPr>
          <w:rStyle w:val="Hyperlink"/>
          <w:sz w:val="22"/>
          <w:szCs w:val="22"/>
        </w:rPr>
      </w:pPr>
      <w:hyperlink r:id="rId22" w:history="1">
        <w:r w:rsidR="00EE536A" w:rsidRPr="009C61A4">
          <w:rPr>
            <w:rStyle w:val="Hyperlink"/>
            <w:sz w:val="22"/>
            <w:szCs w:val="22"/>
          </w:rPr>
          <w:t>http://appprod.dep.state.fl.us/air/emission/apds/default.asp</w:t>
        </w:r>
      </w:hyperlink>
      <w:r w:rsidR="00EE536A">
        <w:rPr>
          <w:rStyle w:val="Hyperlink"/>
          <w:sz w:val="22"/>
          <w:szCs w:val="22"/>
        </w:rPr>
        <w:t>.</w:t>
      </w:r>
    </w:p>
    <w:p w:rsidR="00EE536A" w:rsidRPr="00EE536A" w:rsidRDefault="00EE536A" w:rsidP="00FF2268">
      <w:pPr>
        <w:widowControl w:val="0"/>
        <w:spacing w:after="120"/>
        <w:rPr>
          <w:rStyle w:val="Hyperlink"/>
          <w:color w:val="auto"/>
          <w:sz w:val="22"/>
          <w:szCs w:val="22"/>
        </w:rPr>
      </w:pPr>
    </w:p>
    <w:p w:rsidR="00EE536A" w:rsidRPr="00EE536A" w:rsidRDefault="00EE536A" w:rsidP="00FF2268">
      <w:pPr>
        <w:widowControl w:val="0"/>
        <w:spacing w:after="120"/>
        <w:rPr>
          <w:rStyle w:val="Hyperlink"/>
          <w:color w:val="auto"/>
          <w:sz w:val="22"/>
          <w:szCs w:val="22"/>
        </w:rPr>
      </w:pPr>
    </w:p>
    <w:p w:rsidR="00EE536A" w:rsidRPr="00EE536A" w:rsidRDefault="00EE536A" w:rsidP="00FF2268">
      <w:pPr>
        <w:widowControl w:val="0"/>
        <w:spacing w:after="120"/>
        <w:rPr>
          <w:rStyle w:val="Emphasis"/>
        </w:rPr>
        <w:sectPr w:rsidR="00EE536A" w:rsidRPr="00EE536A" w:rsidSect="0058706E">
          <w:headerReference w:type="even" r:id="rId23"/>
          <w:headerReference w:type="default" r:id="rId24"/>
          <w:headerReference w:type="first" r:id="rId25"/>
          <w:pgSz w:w="12240" w:h="15840" w:code="1"/>
          <w:pgMar w:top="720" w:right="1152" w:bottom="720" w:left="1152" w:header="720" w:footer="328" w:gutter="0"/>
          <w:paperSrc w:first="15" w:other="15"/>
          <w:cols w:space="720"/>
        </w:sectPr>
      </w:pPr>
    </w:p>
    <w:p w:rsidR="00692695" w:rsidRPr="008E4B96" w:rsidRDefault="00692695" w:rsidP="00343F57">
      <w:pPr>
        <w:numPr>
          <w:ilvl w:val="0"/>
          <w:numId w:val="4"/>
        </w:numPr>
        <w:spacing w:after="120"/>
        <w:rPr>
          <w:sz w:val="22"/>
        </w:rPr>
      </w:pPr>
      <w:r>
        <w:rPr>
          <w:bCs/>
          <w:sz w:val="22"/>
          <w:u w:val="single"/>
        </w:rPr>
        <w:lastRenderedPageBreak/>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2E13D8">
        <w:rPr>
          <w:sz w:val="22"/>
        </w:rPr>
        <w:t>Office of Permitting and Compliance (O</w:t>
      </w:r>
      <w:r w:rsidR="00CE615B">
        <w:rPr>
          <w:sz w:val="22"/>
        </w:rPr>
        <w:t xml:space="preserve">PC) </w:t>
      </w:r>
      <w:r w:rsidRPr="0017559C">
        <w:rPr>
          <w:sz w:val="22"/>
        </w:rPr>
        <w:t>in the Division of Air Resource Management of the Department</w:t>
      </w:r>
      <w:r>
        <w:rPr>
          <w:sz w:val="22"/>
        </w:rPr>
        <w:t>.</w:t>
      </w:r>
      <w:r w:rsidRPr="0017559C">
        <w:rPr>
          <w:sz w:val="22"/>
        </w:rPr>
        <w:t xml:space="preserve">  The mailing address for the </w:t>
      </w:r>
      <w:r w:rsidR="007F075E">
        <w:rPr>
          <w:sz w:val="22"/>
        </w:rPr>
        <w:t>OPC</w:t>
      </w:r>
      <w:r w:rsidRPr="0017559C">
        <w:rPr>
          <w:sz w:val="22"/>
        </w:rPr>
        <w:t xml:space="preserve"> is 2600 Blair Stone Road, MS #5505, Tallahassee, Florida  32399-2400.</w:t>
      </w:r>
      <w:r w:rsidR="00117005">
        <w:rPr>
          <w:sz w:val="22"/>
        </w:rPr>
        <w:t xml:space="preserve"> </w:t>
      </w:r>
      <w:r w:rsidR="00B23E2C" w:rsidRPr="002C1D42">
        <w:rPr>
          <w:sz w:val="22"/>
          <w:szCs w:val="22"/>
        </w:rPr>
        <w:t xml:space="preserve"> </w:t>
      </w:r>
      <w:r w:rsidR="00B23E2C" w:rsidRPr="008E4B96">
        <w:rPr>
          <w:sz w:val="22"/>
          <w:szCs w:val="22"/>
        </w:rPr>
        <w:t xml:space="preserve">All documents related to applications for permits to operate an emissions unit shall be submitted to </w:t>
      </w:r>
      <w:r w:rsidR="008E4B96" w:rsidRPr="008E4B96">
        <w:rPr>
          <w:sz w:val="22"/>
          <w:szCs w:val="22"/>
        </w:rPr>
        <w:t xml:space="preserve">the </w:t>
      </w:r>
      <w:r w:rsidR="007F075E">
        <w:rPr>
          <w:sz w:val="22"/>
          <w:szCs w:val="22"/>
        </w:rPr>
        <w:t>O</w:t>
      </w:r>
      <w:r w:rsidR="00CE615B">
        <w:rPr>
          <w:sz w:val="22"/>
          <w:szCs w:val="22"/>
        </w:rPr>
        <w:t>PC Section</w:t>
      </w:r>
      <w:r w:rsidR="00B23E2C" w:rsidRPr="008E4B96">
        <w:rPr>
          <w:sz w:val="22"/>
          <w:szCs w:val="22"/>
        </w:rPr>
        <w:t>.</w:t>
      </w:r>
    </w:p>
    <w:p w:rsidR="00692695" w:rsidRPr="00317967" w:rsidRDefault="00692695" w:rsidP="00343F57">
      <w:pPr>
        <w:numPr>
          <w:ilvl w:val="0"/>
          <w:numId w:val="4"/>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EC1F42">
        <w:rPr>
          <w:sz w:val="22"/>
        </w:rPr>
        <w:t>South District Office</w:t>
      </w:r>
      <w:r w:rsidRPr="0017559C">
        <w:rPr>
          <w:sz w:val="22"/>
        </w:rPr>
        <w:t xml:space="preserve">.  The mailing address and phone number of the </w:t>
      </w:r>
      <w:r w:rsidR="00EC1F42">
        <w:rPr>
          <w:sz w:val="22"/>
        </w:rPr>
        <w:t>Southwest District Office</w:t>
      </w:r>
      <w:r w:rsidRPr="0017559C">
        <w:rPr>
          <w:sz w:val="22"/>
        </w:rPr>
        <w:t xml:space="preserve"> is:  </w:t>
      </w:r>
      <w:r w:rsidR="008270F0" w:rsidRPr="008270F0">
        <w:rPr>
          <w:sz w:val="22"/>
        </w:rPr>
        <w:t>2295 Victoria Avenue, Suite 364</w:t>
      </w:r>
      <w:r w:rsidR="008270F0">
        <w:rPr>
          <w:sz w:val="22"/>
        </w:rPr>
        <w:t xml:space="preserve">, </w:t>
      </w:r>
      <w:r w:rsidR="008270F0" w:rsidRPr="008270F0">
        <w:rPr>
          <w:sz w:val="22"/>
        </w:rPr>
        <w:t>P.O. Box 2549</w:t>
      </w:r>
      <w:r w:rsidR="00EC1F42">
        <w:rPr>
          <w:sz w:val="22"/>
        </w:rPr>
        <w:t xml:space="preserve">, </w:t>
      </w:r>
      <w:r w:rsidR="008270F0" w:rsidRPr="008270F0">
        <w:rPr>
          <w:sz w:val="22"/>
        </w:rPr>
        <w:t>Fort Myers, FL  33902-</w:t>
      </w:r>
      <w:r w:rsidR="008270F0" w:rsidRPr="00317967">
        <w:rPr>
          <w:sz w:val="22"/>
        </w:rPr>
        <w:t>2549</w:t>
      </w:r>
      <w:r w:rsidR="00EC1F42" w:rsidRPr="00317967">
        <w:rPr>
          <w:sz w:val="22"/>
        </w:rPr>
        <w:t xml:space="preserve">, </w:t>
      </w:r>
      <w:r w:rsidR="008270F0" w:rsidRPr="00317967">
        <w:rPr>
          <w:sz w:val="22"/>
        </w:rPr>
        <w:t>239/344-5600</w:t>
      </w:r>
      <w:r w:rsidRPr="00317967">
        <w:rPr>
          <w:sz w:val="22"/>
        </w:rPr>
        <w:t xml:space="preserve">.  </w:t>
      </w:r>
    </w:p>
    <w:p w:rsidR="002D20C9" w:rsidRPr="00317967" w:rsidRDefault="002D20C9" w:rsidP="002D20C9">
      <w:pPr>
        <w:numPr>
          <w:ilvl w:val="0"/>
          <w:numId w:val="4"/>
        </w:numPr>
        <w:rPr>
          <w:sz w:val="22"/>
          <w:szCs w:val="22"/>
        </w:rPr>
      </w:pPr>
      <w:r w:rsidRPr="00317967">
        <w:rPr>
          <w:bCs/>
          <w:sz w:val="22"/>
          <w:szCs w:val="22"/>
          <w:u w:val="single"/>
        </w:rPr>
        <w:t>Appendices</w:t>
      </w:r>
      <w:r w:rsidRPr="00317967">
        <w:rPr>
          <w:bCs/>
          <w:sz w:val="22"/>
          <w:szCs w:val="22"/>
        </w:rPr>
        <w:t xml:space="preserve">.  </w:t>
      </w:r>
      <w:r w:rsidRPr="00317967">
        <w:rPr>
          <w:sz w:val="22"/>
          <w:szCs w:val="22"/>
        </w:rPr>
        <w:t xml:space="preserve">The following Appendices are attached as part of this permit:   </w:t>
      </w:r>
    </w:p>
    <w:p w:rsidR="002D20C9" w:rsidRPr="00317967" w:rsidRDefault="002D20C9" w:rsidP="00C7099D">
      <w:pPr>
        <w:numPr>
          <w:ilvl w:val="0"/>
          <w:numId w:val="5"/>
        </w:numPr>
        <w:rPr>
          <w:sz w:val="22"/>
          <w:szCs w:val="22"/>
        </w:rPr>
      </w:pPr>
      <w:r w:rsidRPr="00317967">
        <w:rPr>
          <w:sz w:val="22"/>
          <w:szCs w:val="22"/>
        </w:rPr>
        <w:t xml:space="preserve">Appendix CF.  Citation Formats and Definitions; </w:t>
      </w:r>
    </w:p>
    <w:p w:rsidR="002D20C9" w:rsidRPr="00317967" w:rsidRDefault="002D20C9" w:rsidP="00C7099D">
      <w:pPr>
        <w:numPr>
          <w:ilvl w:val="0"/>
          <w:numId w:val="5"/>
        </w:numPr>
        <w:rPr>
          <w:sz w:val="22"/>
          <w:szCs w:val="22"/>
        </w:rPr>
      </w:pPr>
      <w:r w:rsidRPr="00317967">
        <w:rPr>
          <w:sz w:val="22"/>
          <w:szCs w:val="22"/>
        </w:rPr>
        <w:t>Appendix GC.  General Conditions;</w:t>
      </w:r>
    </w:p>
    <w:p w:rsidR="002D20C9" w:rsidRPr="00317967" w:rsidRDefault="002D20C9" w:rsidP="00C7099D">
      <w:pPr>
        <w:numPr>
          <w:ilvl w:val="0"/>
          <w:numId w:val="5"/>
        </w:numPr>
        <w:rPr>
          <w:sz w:val="22"/>
          <w:szCs w:val="22"/>
        </w:rPr>
      </w:pPr>
      <w:r w:rsidRPr="00317967">
        <w:rPr>
          <w:sz w:val="22"/>
          <w:szCs w:val="22"/>
        </w:rPr>
        <w:t>Appendix CC.  Common Conditions; and,</w:t>
      </w:r>
    </w:p>
    <w:p w:rsidR="002D20C9" w:rsidRPr="00317967" w:rsidRDefault="002D20C9" w:rsidP="00C7099D">
      <w:pPr>
        <w:numPr>
          <w:ilvl w:val="0"/>
          <w:numId w:val="5"/>
        </w:numPr>
        <w:spacing w:after="120"/>
        <w:rPr>
          <w:sz w:val="22"/>
          <w:szCs w:val="22"/>
        </w:rPr>
      </w:pPr>
      <w:r w:rsidRPr="00317967">
        <w:rPr>
          <w:sz w:val="22"/>
          <w:szCs w:val="22"/>
        </w:rPr>
        <w:t>Appendix CTR.  Common Testing Requirements.</w:t>
      </w:r>
    </w:p>
    <w:p w:rsidR="00692695" w:rsidRPr="00317967" w:rsidRDefault="00692695" w:rsidP="00343F57">
      <w:pPr>
        <w:numPr>
          <w:ilvl w:val="0"/>
          <w:numId w:val="4"/>
        </w:numPr>
        <w:spacing w:after="120"/>
        <w:rPr>
          <w:sz w:val="22"/>
        </w:rPr>
      </w:pPr>
      <w:r w:rsidRPr="00317967">
        <w:rPr>
          <w:sz w:val="22"/>
          <w:u w:val="single"/>
        </w:rPr>
        <w:t>Applicable Regulations, Forms and Application Procedures</w:t>
      </w:r>
      <w:r w:rsidRPr="00317967">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w:t>
      </w:r>
      <w:r w:rsidR="006C796F" w:rsidRPr="00317967">
        <w:rPr>
          <w:sz w:val="22"/>
        </w:rPr>
        <w:t xml:space="preserve"> </w:t>
      </w:r>
      <w:r w:rsidR="00F17757" w:rsidRPr="00317967">
        <w:rPr>
          <w:sz w:val="22"/>
        </w:rPr>
        <w:t>62</w:t>
      </w:r>
      <w:r w:rsidR="000A7BE8" w:rsidRPr="00317967">
        <w:rPr>
          <w:sz w:val="22"/>
        </w:rPr>
        <w:t>-</w:t>
      </w:r>
      <w:r w:rsidRPr="00317967">
        <w:rPr>
          <w:sz w:val="22"/>
        </w:rPr>
        <w:t>4,</w:t>
      </w:r>
      <w:r w:rsidR="006C796F" w:rsidRPr="00317967">
        <w:rPr>
          <w:sz w:val="22"/>
        </w:rPr>
        <w:t xml:space="preserve"> </w:t>
      </w:r>
      <w:r w:rsidR="00F17757" w:rsidRPr="00317967">
        <w:rPr>
          <w:sz w:val="22"/>
        </w:rPr>
        <w:t>62</w:t>
      </w:r>
      <w:r w:rsidR="0044454F" w:rsidRPr="00317967">
        <w:rPr>
          <w:sz w:val="22"/>
        </w:rPr>
        <w:t>-</w:t>
      </w:r>
      <w:r w:rsidRPr="00317967">
        <w:rPr>
          <w:sz w:val="22"/>
        </w:rPr>
        <w:t>204,</w:t>
      </w:r>
      <w:r w:rsidR="006C796F" w:rsidRPr="00317967">
        <w:rPr>
          <w:sz w:val="22"/>
        </w:rPr>
        <w:t xml:space="preserve"> </w:t>
      </w:r>
      <w:r w:rsidR="00F17757" w:rsidRPr="00317967">
        <w:rPr>
          <w:sz w:val="22"/>
        </w:rPr>
        <w:t>62</w:t>
      </w:r>
      <w:r w:rsidR="0044454F" w:rsidRPr="00317967">
        <w:rPr>
          <w:sz w:val="22"/>
        </w:rPr>
        <w:t>-</w:t>
      </w:r>
      <w:r w:rsidRPr="00317967">
        <w:rPr>
          <w:sz w:val="22"/>
        </w:rPr>
        <w:t>210,</w:t>
      </w:r>
      <w:r w:rsidR="006C796F" w:rsidRPr="00317967">
        <w:rPr>
          <w:sz w:val="22"/>
        </w:rPr>
        <w:t xml:space="preserve"> </w:t>
      </w:r>
      <w:r w:rsidR="00F17757" w:rsidRPr="00317967">
        <w:rPr>
          <w:sz w:val="22"/>
        </w:rPr>
        <w:t>62</w:t>
      </w:r>
      <w:r w:rsidR="0044454F" w:rsidRPr="00317967">
        <w:rPr>
          <w:sz w:val="22"/>
        </w:rPr>
        <w:t>-</w:t>
      </w:r>
      <w:r w:rsidRPr="00317967">
        <w:rPr>
          <w:sz w:val="22"/>
        </w:rPr>
        <w:t>212,</w:t>
      </w:r>
      <w:r w:rsidR="006C796F" w:rsidRPr="00317967">
        <w:rPr>
          <w:sz w:val="22"/>
        </w:rPr>
        <w:t xml:space="preserve"> </w:t>
      </w:r>
      <w:r w:rsidR="00F17757" w:rsidRPr="00317967">
        <w:rPr>
          <w:sz w:val="22"/>
        </w:rPr>
        <w:t>62</w:t>
      </w:r>
      <w:r w:rsidR="0044454F" w:rsidRPr="00317967">
        <w:rPr>
          <w:sz w:val="22"/>
        </w:rPr>
        <w:t>-</w:t>
      </w:r>
      <w:r w:rsidRPr="00317967">
        <w:rPr>
          <w:sz w:val="22"/>
        </w:rPr>
        <w:t>213,</w:t>
      </w:r>
      <w:r w:rsidR="006C796F" w:rsidRPr="00317967">
        <w:rPr>
          <w:sz w:val="22"/>
        </w:rPr>
        <w:t xml:space="preserve"> </w:t>
      </w:r>
      <w:r w:rsidR="00F17757" w:rsidRPr="00317967">
        <w:rPr>
          <w:sz w:val="22"/>
        </w:rPr>
        <w:t>62</w:t>
      </w:r>
      <w:r w:rsidR="0044454F" w:rsidRPr="00317967">
        <w:rPr>
          <w:sz w:val="22"/>
        </w:rPr>
        <w:t>-</w:t>
      </w:r>
      <w:r w:rsidRPr="00317967">
        <w:rPr>
          <w:sz w:val="22"/>
        </w:rPr>
        <w:t>296 and</w:t>
      </w:r>
      <w:r w:rsidR="006C796F" w:rsidRPr="00317967">
        <w:rPr>
          <w:sz w:val="22"/>
        </w:rPr>
        <w:t xml:space="preserve"> </w:t>
      </w:r>
      <w:r w:rsidR="00F17757" w:rsidRPr="00317967">
        <w:rPr>
          <w:sz w:val="22"/>
        </w:rPr>
        <w:t>62</w:t>
      </w:r>
      <w:r w:rsidR="0044454F" w:rsidRPr="00317967">
        <w:rPr>
          <w:sz w:val="22"/>
        </w:rPr>
        <w:t>-</w:t>
      </w:r>
      <w:r w:rsidRPr="00317967">
        <w:rPr>
          <w:sz w:val="22"/>
        </w:rPr>
        <w:t>297, F.A.C.  Issuance of this permit does not relieve the permittee from compliance with any applicable federal, state, or local permitting or regulations.</w:t>
      </w:r>
    </w:p>
    <w:p w:rsidR="00692695" w:rsidRPr="00317967" w:rsidRDefault="00692695" w:rsidP="00343F57">
      <w:pPr>
        <w:numPr>
          <w:ilvl w:val="0"/>
          <w:numId w:val="4"/>
        </w:numPr>
        <w:spacing w:after="120"/>
        <w:rPr>
          <w:sz w:val="22"/>
        </w:rPr>
      </w:pPr>
      <w:r w:rsidRPr="00317967">
        <w:rPr>
          <w:sz w:val="22"/>
          <w:u w:val="single"/>
        </w:rPr>
        <w:t>New or Additional Conditions</w:t>
      </w:r>
      <w:r w:rsidRPr="00317967">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w:t>
      </w:r>
      <w:r w:rsidR="00F17757" w:rsidRPr="00317967">
        <w:rPr>
          <w:sz w:val="22"/>
        </w:rPr>
        <w:t> 62</w:t>
      </w:r>
      <w:r w:rsidR="00F17757" w:rsidRPr="00317967">
        <w:rPr>
          <w:sz w:val="22"/>
        </w:rPr>
        <w:noBreakHyphen/>
      </w:r>
      <w:r w:rsidRPr="00317967">
        <w:rPr>
          <w:sz w:val="22"/>
        </w:rPr>
        <w:t>4.080, F.A.C.]</w:t>
      </w:r>
    </w:p>
    <w:p w:rsidR="0075093F" w:rsidRPr="00317967" w:rsidRDefault="0075093F" w:rsidP="0075093F">
      <w:pPr>
        <w:numPr>
          <w:ilvl w:val="0"/>
          <w:numId w:val="4"/>
        </w:numPr>
        <w:spacing w:after="120"/>
        <w:rPr>
          <w:sz w:val="22"/>
          <w:szCs w:val="22"/>
        </w:rPr>
      </w:pPr>
      <w:r w:rsidRPr="00317967">
        <w:rPr>
          <w:sz w:val="22"/>
          <w:szCs w:val="22"/>
          <w:u w:val="single"/>
        </w:rPr>
        <w:t>Modifications.</w:t>
      </w:r>
      <w:r w:rsidRPr="00317967">
        <w:rPr>
          <w:sz w:val="22"/>
          <w:szCs w:val="22"/>
        </w:rPr>
        <w:t xml:space="preserve">  No emissions unit shall be constructed or modified without obtaining an air construction permit from the Department.  Such permit shall be obtained prior to beginning construction or modification.  [Rules 62-210.300(1) and 62-212.300(1</w:t>
      </w:r>
      <w:proofErr w:type="gramStart"/>
      <w:r w:rsidRPr="00317967">
        <w:rPr>
          <w:sz w:val="22"/>
          <w:szCs w:val="22"/>
        </w:rPr>
        <w:t>)(</w:t>
      </w:r>
      <w:proofErr w:type="gramEnd"/>
      <w:r w:rsidRPr="00317967">
        <w:rPr>
          <w:sz w:val="22"/>
          <w:szCs w:val="22"/>
        </w:rPr>
        <w:t>a), F.A.C.]</w:t>
      </w:r>
    </w:p>
    <w:p w:rsidR="00EB6682" w:rsidRPr="00317967" w:rsidRDefault="00EB6682" w:rsidP="00EB6682">
      <w:pPr>
        <w:numPr>
          <w:ilvl w:val="0"/>
          <w:numId w:val="4"/>
        </w:numPr>
        <w:autoSpaceDE w:val="0"/>
        <w:autoSpaceDN w:val="0"/>
        <w:adjustRightInd w:val="0"/>
        <w:spacing w:after="120"/>
        <w:rPr>
          <w:sz w:val="22"/>
          <w:szCs w:val="22"/>
        </w:rPr>
      </w:pPr>
      <w:r w:rsidRPr="00317967">
        <w:rPr>
          <w:sz w:val="22"/>
          <w:szCs w:val="22"/>
          <w:u w:val="single"/>
        </w:rPr>
        <w:t>Source Obligation.</w:t>
      </w:r>
      <w:r w:rsidRPr="00317967">
        <w:rPr>
          <w:sz w:val="22"/>
          <w:szCs w:val="22"/>
        </w:rPr>
        <w:t xml:space="preserve">  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  [Rule 62-212.400(12), F.A.C.]</w:t>
      </w:r>
    </w:p>
    <w:p w:rsidR="002C236A" w:rsidRPr="00317967" w:rsidRDefault="002D20C9" w:rsidP="002C236A">
      <w:pPr>
        <w:numPr>
          <w:ilvl w:val="0"/>
          <w:numId w:val="4"/>
        </w:numPr>
        <w:tabs>
          <w:tab w:val="clear" w:pos="360"/>
        </w:tabs>
        <w:spacing w:after="60"/>
        <w:rPr>
          <w:sz w:val="22"/>
          <w:szCs w:val="22"/>
        </w:rPr>
      </w:pPr>
      <w:r w:rsidRPr="00317967">
        <w:rPr>
          <w:sz w:val="22"/>
          <w:u w:val="single"/>
        </w:rPr>
        <w:t>Construction.</w:t>
      </w:r>
      <w:r w:rsidRPr="00317967">
        <w:rPr>
          <w:sz w:val="22"/>
        </w:rPr>
        <w:t xml:space="preserve">  </w:t>
      </w:r>
      <w:r w:rsidRPr="00317967">
        <w:rPr>
          <w:sz w:val="22"/>
          <w:szCs w:val="22"/>
        </w:rPr>
        <w:t xml:space="preserve">This permit authorizes the installation of GE </w:t>
      </w:r>
      <w:r w:rsidR="0006439A">
        <w:rPr>
          <w:sz w:val="22"/>
          <w:szCs w:val="22"/>
        </w:rPr>
        <w:t xml:space="preserve">7FA.04 </w:t>
      </w:r>
      <w:r w:rsidR="0006439A" w:rsidRPr="00AA6A3B">
        <w:rPr>
          <w:sz w:val="22"/>
          <w:szCs w:val="22"/>
        </w:rPr>
        <w:t>and 7FA.05</w:t>
      </w:r>
      <w:r w:rsidRPr="00317967">
        <w:rPr>
          <w:sz w:val="22"/>
          <w:szCs w:val="22"/>
        </w:rPr>
        <w:t xml:space="preserve"> components for Unit </w:t>
      </w:r>
      <w:r w:rsidR="00D248A4" w:rsidRPr="00317967">
        <w:rPr>
          <w:sz w:val="22"/>
          <w:szCs w:val="22"/>
        </w:rPr>
        <w:t>2 (designated as Units 2A through 2F)</w:t>
      </w:r>
      <w:r w:rsidRPr="00317967">
        <w:rPr>
          <w:sz w:val="22"/>
          <w:szCs w:val="22"/>
        </w:rPr>
        <w:t xml:space="preserve">; and, the initial operation after the replacement to determine compliance with Department rules.  </w:t>
      </w:r>
      <w:r w:rsidRPr="00317967">
        <w:rPr>
          <w:sz w:val="22"/>
        </w:rPr>
        <w:t xml:space="preserve">The permittee, for good cause, may request that this construction permit be extended.  Such a request shall be submitted to the Department’s Office of Permitting and Compliance prior to the expiration of this permit.  </w:t>
      </w:r>
      <w:r w:rsidRPr="00317967">
        <w:rPr>
          <w:bCs/>
          <w:sz w:val="22"/>
        </w:rPr>
        <w:t>[Rules 62-210.300(1), 62-4.070(4) 62-4.080, and 62-4.210, F.A.C</w:t>
      </w:r>
      <w:r w:rsidR="002C236A" w:rsidRPr="00317967">
        <w:rPr>
          <w:sz w:val="22"/>
          <w:szCs w:val="22"/>
        </w:rPr>
        <w:t>.]</w:t>
      </w:r>
    </w:p>
    <w:p w:rsidR="00D248A4" w:rsidRPr="00317967" w:rsidRDefault="00D248A4" w:rsidP="00D248A4">
      <w:pPr>
        <w:numPr>
          <w:ilvl w:val="0"/>
          <w:numId w:val="4"/>
        </w:numPr>
        <w:spacing w:after="120"/>
        <w:rPr>
          <w:sz w:val="22"/>
          <w:szCs w:val="22"/>
        </w:rPr>
      </w:pPr>
      <w:r w:rsidRPr="00317967">
        <w:rPr>
          <w:sz w:val="22"/>
          <w:szCs w:val="22"/>
          <w:u w:val="single"/>
        </w:rPr>
        <w:t>Application for Title V Permit</w:t>
      </w:r>
      <w:r w:rsidRPr="00317967">
        <w:rPr>
          <w:sz w:val="22"/>
          <w:szCs w:val="22"/>
        </w:rPr>
        <w:t>: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2D20C9" w:rsidRPr="00317967" w:rsidRDefault="002D20C9" w:rsidP="002D20C9">
      <w:pPr>
        <w:numPr>
          <w:ilvl w:val="0"/>
          <w:numId w:val="4"/>
        </w:numPr>
        <w:spacing w:after="120"/>
        <w:rPr>
          <w:sz w:val="22"/>
          <w:szCs w:val="22"/>
        </w:rPr>
      </w:pPr>
      <w:r w:rsidRPr="00317967">
        <w:rPr>
          <w:sz w:val="22"/>
          <w:szCs w:val="22"/>
          <w:u w:val="single"/>
        </w:rPr>
        <w:t>Actual Emissions Reporting.</w:t>
      </w:r>
      <w:r w:rsidRPr="00317967">
        <w:rPr>
          <w:sz w:val="22"/>
          <w:szCs w:val="22"/>
        </w:rPr>
        <w:t xml:space="preserve">  This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 as described in Section 3, Specific Condition No. 3.</w:t>
      </w:r>
    </w:p>
    <w:p w:rsidR="00E249B0" w:rsidRPr="00883C83" w:rsidRDefault="00E249B0" w:rsidP="002D20C9">
      <w:pPr>
        <w:numPr>
          <w:ilvl w:val="0"/>
          <w:numId w:val="4"/>
        </w:numPr>
        <w:tabs>
          <w:tab w:val="clear" w:pos="360"/>
        </w:tabs>
        <w:spacing w:after="120"/>
        <w:rPr>
          <w:color w:val="000000"/>
          <w:sz w:val="22"/>
          <w:szCs w:val="22"/>
        </w:rPr>
      </w:pPr>
      <w:r w:rsidRPr="00E249B0">
        <w:rPr>
          <w:color w:val="000000"/>
          <w:sz w:val="22"/>
          <w:szCs w:val="22"/>
          <w:u w:val="single"/>
        </w:rPr>
        <w:lastRenderedPageBreak/>
        <w:t>NSPS, Subpart KKKK Applicability Determination</w:t>
      </w:r>
      <w:r w:rsidRPr="00E249B0">
        <w:rPr>
          <w:color w:val="000000"/>
          <w:sz w:val="22"/>
          <w:szCs w:val="22"/>
        </w:rPr>
        <w:t xml:space="preserve">:  The permittee shall submit </w:t>
      </w:r>
      <w:r w:rsidRPr="000C2E4F">
        <w:rPr>
          <w:color w:val="000000"/>
          <w:sz w:val="22"/>
          <w:szCs w:val="22"/>
        </w:rPr>
        <w:t xml:space="preserve">an applicability analysis related to 40 CFR 60, Subpart KKKK – Standards of Performance for Stationary Combustion </w:t>
      </w:r>
      <w:r w:rsidRPr="00883C83">
        <w:rPr>
          <w:color w:val="000000"/>
          <w:sz w:val="22"/>
          <w:szCs w:val="22"/>
        </w:rPr>
        <w:t xml:space="preserve">Turbines </w:t>
      </w:r>
      <w:r w:rsidRPr="008A4F62">
        <w:rPr>
          <w:color w:val="000000"/>
          <w:sz w:val="22"/>
          <w:szCs w:val="22"/>
        </w:rPr>
        <w:t xml:space="preserve">with the Title V Permit application required by Section 2, Condition 9 above.  A compliance schedule and methodology shall be submitted with the Title V permit application for the emissions unit(s) that have not completed the required testing. </w:t>
      </w:r>
      <w:r w:rsidR="00996D25">
        <w:rPr>
          <w:color w:val="000000"/>
          <w:sz w:val="22"/>
          <w:szCs w:val="22"/>
        </w:rPr>
        <w:t xml:space="preserve"> </w:t>
      </w:r>
      <w:r w:rsidRPr="00883C83">
        <w:rPr>
          <w:color w:val="000000"/>
          <w:sz w:val="22"/>
          <w:szCs w:val="22"/>
        </w:rPr>
        <w:t>The report shall include information as detailed in Section 3, Specific Condition No. 4</w:t>
      </w:r>
      <w:r w:rsidR="00883C83" w:rsidRPr="00883C83">
        <w:rPr>
          <w:color w:val="000000"/>
          <w:sz w:val="22"/>
          <w:szCs w:val="22"/>
        </w:rPr>
        <w:t>.</w:t>
      </w:r>
    </w:p>
    <w:p w:rsidR="00DC7D45" w:rsidRPr="00EC374D" w:rsidRDefault="00DC7D45" w:rsidP="00EC374D">
      <w:pPr>
        <w:rPr>
          <w:sz w:val="22"/>
          <w:szCs w:val="22"/>
        </w:rPr>
      </w:pPr>
    </w:p>
    <w:p w:rsidR="004C4F0F" w:rsidRDefault="004C4F0F">
      <w:pPr>
        <w:ind w:firstLine="90"/>
        <w:jc w:val="both"/>
        <w:rPr>
          <w:caps/>
          <w:sz w:val="22"/>
          <w:u w:val="single"/>
        </w:rPr>
        <w:sectPr w:rsidR="004C4F0F" w:rsidSect="00A47EF5">
          <w:headerReference w:type="even" r:id="rId26"/>
          <w:headerReference w:type="default" r:id="rId27"/>
          <w:headerReference w:type="first" r:id="rId28"/>
          <w:pgSz w:w="12240" w:h="15840" w:code="1"/>
          <w:pgMar w:top="720" w:right="1152" w:bottom="720" w:left="1152" w:header="720" w:footer="131" w:gutter="0"/>
          <w:paperSrc w:first="15" w:other="15"/>
          <w:cols w:space="720"/>
        </w:sectPr>
      </w:pPr>
    </w:p>
    <w:p w:rsidR="0001029A" w:rsidRDefault="0001029A" w:rsidP="0001029A">
      <w:pPr>
        <w:pStyle w:val="BodyText3"/>
        <w:numPr>
          <w:ilvl w:val="12"/>
          <w:numId w:val="0"/>
        </w:numPr>
        <w:jc w:val="left"/>
        <w:rPr>
          <w:szCs w:val="22"/>
        </w:rPr>
      </w:pPr>
      <w:r w:rsidRPr="00877418">
        <w:rPr>
          <w:szCs w:val="22"/>
        </w:rPr>
        <w:lastRenderedPageBreak/>
        <w:t>This section of the permit addresses the following emissions unit</w:t>
      </w:r>
      <w:r w:rsidR="00CE615B">
        <w:rPr>
          <w:szCs w:val="22"/>
        </w:rPr>
        <w:t>s</w:t>
      </w:r>
      <w:r w:rsidRPr="00877418">
        <w:rPr>
          <w:szCs w:val="22"/>
        </w:rPr>
        <w:t>.</w:t>
      </w:r>
    </w:p>
    <w:tbl>
      <w:tblPr>
        <w:tblW w:w="932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190"/>
      </w:tblGrid>
      <w:tr w:rsidR="007B0709" w:rsidRPr="007B3F89" w:rsidTr="001346C1">
        <w:trPr>
          <w:trHeight w:val="144"/>
        </w:trPr>
        <w:tc>
          <w:tcPr>
            <w:tcW w:w="1134" w:type="dxa"/>
            <w:tcBorders>
              <w:top w:val="single" w:sz="12" w:space="0" w:color="auto"/>
              <w:bottom w:val="single" w:sz="12" w:space="0" w:color="auto"/>
              <w:right w:val="single" w:sz="6" w:space="0" w:color="auto"/>
            </w:tcBorders>
            <w:shd w:val="clear" w:color="auto" w:fill="C6D9F1"/>
            <w:vAlign w:val="center"/>
          </w:tcPr>
          <w:p w:rsidR="007B0709" w:rsidRPr="007B3F89" w:rsidRDefault="007B0709" w:rsidP="001346C1">
            <w:pPr>
              <w:jc w:val="center"/>
              <w:rPr>
                <w:b/>
              </w:rPr>
            </w:pPr>
            <w:r w:rsidRPr="007B3F89">
              <w:rPr>
                <w:b/>
              </w:rPr>
              <w:t>EU ID No.</w:t>
            </w:r>
          </w:p>
        </w:tc>
        <w:tc>
          <w:tcPr>
            <w:tcW w:w="8190" w:type="dxa"/>
            <w:tcBorders>
              <w:top w:val="single" w:sz="12" w:space="0" w:color="auto"/>
              <w:left w:val="single" w:sz="6" w:space="0" w:color="auto"/>
              <w:bottom w:val="single" w:sz="12" w:space="0" w:color="auto"/>
            </w:tcBorders>
            <w:shd w:val="clear" w:color="auto" w:fill="C6D9F1"/>
            <w:vAlign w:val="center"/>
          </w:tcPr>
          <w:p w:rsidR="007B0709" w:rsidRPr="007B3F89" w:rsidRDefault="007B0709" w:rsidP="001346C1">
            <w:pPr>
              <w:keepNext/>
              <w:jc w:val="center"/>
              <w:outlineLvl w:val="1"/>
              <w:rPr>
                <w:b/>
              </w:rPr>
            </w:pPr>
            <w:r w:rsidRPr="007B3F89">
              <w:rPr>
                <w:b/>
              </w:rPr>
              <w:t>Brief Description</w:t>
            </w:r>
          </w:p>
        </w:tc>
      </w:tr>
      <w:tr w:rsidR="007B0709" w:rsidRPr="007B3F89" w:rsidTr="001346C1">
        <w:trPr>
          <w:trHeight w:val="144"/>
        </w:trPr>
        <w:tc>
          <w:tcPr>
            <w:tcW w:w="1134" w:type="dxa"/>
            <w:tcBorders>
              <w:top w:val="single" w:sz="6" w:space="0" w:color="auto"/>
              <w:bottom w:val="single" w:sz="6" w:space="0" w:color="auto"/>
              <w:right w:val="single" w:sz="6" w:space="0" w:color="auto"/>
            </w:tcBorders>
          </w:tcPr>
          <w:p w:rsidR="007B0709" w:rsidRPr="007B3F89" w:rsidRDefault="007B0709" w:rsidP="001346C1">
            <w:pPr>
              <w:jc w:val="center"/>
            </w:pPr>
            <w:r w:rsidRPr="007B3F89">
              <w:t>018</w:t>
            </w:r>
          </w:p>
        </w:tc>
        <w:tc>
          <w:tcPr>
            <w:tcW w:w="8190" w:type="dxa"/>
            <w:tcBorders>
              <w:top w:val="single" w:sz="6" w:space="0" w:color="auto"/>
              <w:left w:val="single" w:sz="6" w:space="0" w:color="auto"/>
              <w:bottom w:val="single" w:sz="6" w:space="0" w:color="auto"/>
            </w:tcBorders>
          </w:tcPr>
          <w:p w:rsidR="007B0709" w:rsidRPr="007B3F89" w:rsidRDefault="007B0709" w:rsidP="001346C1">
            <w:pPr>
              <w:ind w:left="-18"/>
            </w:pPr>
            <w:r w:rsidRPr="007B3F89">
              <w:t>Combustion Turbine 2A, Combined-Cycle Unit With Non-Fired HRSG.</w:t>
            </w:r>
          </w:p>
        </w:tc>
      </w:tr>
      <w:tr w:rsidR="007B0709" w:rsidRPr="007B3F89" w:rsidTr="001346C1">
        <w:trPr>
          <w:trHeight w:val="144"/>
        </w:trPr>
        <w:tc>
          <w:tcPr>
            <w:tcW w:w="1134" w:type="dxa"/>
            <w:tcBorders>
              <w:top w:val="single" w:sz="6" w:space="0" w:color="auto"/>
              <w:bottom w:val="single" w:sz="6" w:space="0" w:color="auto"/>
              <w:right w:val="single" w:sz="6" w:space="0" w:color="auto"/>
            </w:tcBorders>
          </w:tcPr>
          <w:p w:rsidR="007B0709" w:rsidRPr="007B3F89" w:rsidRDefault="007B0709" w:rsidP="001346C1">
            <w:pPr>
              <w:jc w:val="center"/>
            </w:pPr>
            <w:r w:rsidRPr="007B3F89">
              <w:t>019</w:t>
            </w:r>
          </w:p>
        </w:tc>
        <w:tc>
          <w:tcPr>
            <w:tcW w:w="8190" w:type="dxa"/>
            <w:tcBorders>
              <w:top w:val="single" w:sz="6" w:space="0" w:color="auto"/>
              <w:left w:val="single" w:sz="6" w:space="0" w:color="auto"/>
              <w:bottom w:val="single" w:sz="6" w:space="0" w:color="auto"/>
            </w:tcBorders>
          </w:tcPr>
          <w:p w:rsidR="007B0709" w:rsidRPr="007B3F89" w:rsidRDefault="007B0709" w:rsidP="001346C1">
            <w:pPr>
              <w:ind w:left="-18"/>
            </w:pPr>
            <w:r w:rsidRPr="007B3F89">
              <w:t>Combustion Turbine 2B, Combined-Cycle Unit With Non-Fired HRSG.</w:t>
            </w:r>
          </w:p>
        </w:tc>
      </w:tr>
      <w:tr w:rsidR="007B0709" w:rsidRPr="007B3F89" w:rsidTr="001346C1">
        <w:trPr>
          <w:trHeight w:val="144"/>
        </w:trPr>
        <w:tc>
          <w:tcPr>
            <w:tcW w:w="1134" w:type="dxa"/>
            <w:tcBorders>
              <w:top w:val="single" w:sz="6" w:space="0" w:color="auto"/>
              <w:bottom w:val="single" w:sz="6" w:space="0" w:color="auto"/>
              <w:right w:val="single" w:sz="6" w:space="0" w:color="auto"/>
            </w:tcBorders>
          </w:tcPr>
          <w:p w:rsidR="007B0709" w:rsidRPr="007B3F89" w:rsidRDefault="007B0709" w:rsidP="001346C1">
            <w:pPr>
              <w:jc w:val="center"/>
            </w:pPr>
            <w:r w:rsidRPr="007B3F89">
              <w:t>020</w:t>
            </w:r>
          </w:p>
        </w:tc>
        <w:tc>
          <w:tcPr>
            <w:tcW w:w="8190" w:type="dxa"/>
            <w:tcBorders>
              <w:top w:val="single" w:sz="6" w:space="0" w:color="auto"/>
              <w:left w:val="single" w:sz="6" w:space="0" w:color="auto"/>
              <w:bottom w:val="single" w:sz="6" w:space="0" w:color="auto"/>
            </w:tcBorders>
          </w:tcPr>
          <w:p w:rsidR="007B0709" w:rsidRPr="007B3F89" w:rsidRDefault="007B0709" w:rsidP="001346C1">
            <w:pPr>
              <w:ind w:left="-18"/>
            </w:pPr>
            <w:r w:rsidRPr="007B3F89">
              <w:t>Combustion Turbine 2C, Combined-Cycle Unit With Non-Fired HRSG.</w:t>
            </w:r>
          </w:p>
        </w:tc>
      </w:tr>
      <w:tr w:rsidR="007B0709" w:rsidRPr="007B3F89" w:rsidTr="001346C1">
        <w:trPr>
          <w:trHeight w:val="144"/>
        </w:trPr>
        <w:tc>
          <w:tcPr>
            <w:tcW w:w="1134" w:type="dxa"/>
            <w:tcBorders>
              <w:top w:val="single" w:sz="6" w:space="0" w:color="auto"/>
              <w:bottom w:val="single" w:sz="6" w:space="0" w:color="auto"/>
              <w:right w:val="single" w:sz="6" w:space="0" w:color="auto"/>
            </w:tcBorders>
          </w:tcPr>
          <w:p w:rsidR="007B0709" w:rsidRPr="007B3F89" w:rsidRDefault="007B0709" w:rsidP="001346C1">
            <w:pPr>
              <w:jc w:val="center"/>
            </w:pPr>
            <w:r w:rsidRPr="007B3F89">
              <w:t>021</w:t>
            </w:r>
          </w:p>
        </w:tc>
        <w:tc>
          <w:tcPr>
            <w:tcW w:w="8190" w:type="dxa"/>
            <w:tcBorders>
              <w:top w:val="single" w:sz="6" w:space="0" w:color="auto"/>
              <w:left w:val="single" w:sz="6" w:space="0" w:color="auto"/>
              <w:bottom w:val="single" w:sz="6" w:space="0" w:color="auto"/>
            </w:tcBorders>
          </w:tcPr>
          <w:p w:rsidR="007B0709" w:rsidRPr="007B3F89" w:rsidRDefault="007B0709" w:rsidP="001346C1">
            <w:pPr>
              <w:ind w:left="-18"/>
            </w:pPr>
            <w:r w:rsidRPr="007B3F89">
              <w:t>Combustion Turbine 2D, Combined-Cycle Unit With Non-Fired HRSG.</w:t>
            </w:r>
          </w:p>
        </w:tc>
      </w:tr>
      <w:tr w:rsidR="007B0709" w:rsidRPr="007B3F89" w:rsidTr="001346C1">
        <w:trPr>
          <w:trHeight w:val="144"/>
        </w:trPr>
        <w:tc>
          <w:tcPr>
            <w:tcW w:w="1134" w:type="dxa"/>
            <w:tcBorders>
              <w:top w:val="single" w:sz="6" w:space="0" w:color="auto"/>
              <w:bottom w:val="single" w:sz="6" w:space="0" w:color="auto"/>
              <w:right w:val="single" w:sz="6" w:space="0" w:color="auto"/>
            </w:tcBorders>
          </w:tcPr>
          <w:p w:rsidR="007B0709" w:rsidRPr="007B3F89" w:rsidRDefault="007B0709" w:rsidP="001346C1">
            <w:pPr>
              <w:jc w:val="center"/>
            </w:pPr>
            <w:r w:rsidRPr="007B3F89">
              <w:t>022</w:t>
            </w:r>
          </w:p>
        </w:tc>
        <w:tc>
          <w:tcPr>
            <w:tcW w:w="8190" w:type="dxa"/>
            <w:tcBorders>
              <w:top w:val="single" w:sz="6" w:space="0" w:color="auto"/>
              <w:left w:val="single" w:sz="6" w:space="0" w:color="auto"/>
              <w:bottom w:val="single" w:sz="6" w:space="0" w:color="auto"/>
            </w:tcBorders>
          </w:tcPr>
          <w:p w:rsidR="007B0709" w:rsidRPr="007B3F89" w:rsidRDefault="007B0709" w:rsidP="001346C1">
            <w:pPr>
              <w:ind w:left="-18"/>
            </w:pPr>
            <w:r w:rsidRPr="007B3F89">
              <w:t>Combustion Turbine 2E, Combined-Cycle Unit With Non-Fired HRSG.</w:t>
            </w:r>
          </w:p>
        </w:tc>
      </w:tr>
      <w:tr w:rsidR="007B0709" w:rsidRPr="007B3F89" w:rsidTr="001346C1">
        <w:trPr>
          <w:trHeight w:val="144"/>
        </w:trPr>
        <w:tc>
          <w:tcPr>
            <w:tcW w:w="1134" w:type="dxa"/>
            <w:tcBorders>
              <w:top w:val="single" w:sz="6" w:space="0" w:color="auto"/>
              <w:bottom w:val="single" w:sz="6" w:space="0" w:color="auto"/>
              <w:right w:val="single" w:sz="6" w:space="0" w:color="auto"/>
            </w:tcBorders>
          </w:tcPr>
          <w:p w:rsidR="007B0709" w:rsidRPr="007B3F89" w:rsidRDefault="007B0709" w:rsidP="001346C1">
            <w:pPr>
              <w:jc w:val="center"/>
            </w:pPr>
            <w:r w:rsidRPr="007B3F89">
              <w:t>023</w:t>
            </w:r>
          </w:p>
        </w:tc>
        <w:tc>
          <w:tcPr>
            <w:tcW w:w="8190" w:type="dxa"/>
            <w:tcBorders>
              <w:top w:val="single" w:sz="6" w:space="0" w:color="auto"/>
              <w:left w:val="single" w:sz="6" w:space="0" w:color="auto"/>
              <w:bottom w:val="single" w:sz="6" w:space="0" w:color="auto"/>
            </w:tcBorders>
          </w:tcPr>
          <w:p w:rsidR="007B0709" w:rsidRPr="007B3F89" w:rsidRDefault="007B0709" w:rsidP="001346C1">
            <w:pPr>
              <w:ind w:left="-18"/>
            </w:pPr>
            <w:r w:rsidRPr="007B3F89">
              <w:t>Combustion Turbine 2F, Combined-Cycle Unit With Non-Fired HRSG.</w:t>
            </w:r>
          </w:p>
        </w:tc>
      </w:tr>
    </w:tbl>
    <w:p w:rsidR="00EC374D" w:rsidRDefault="00EC374D" w:rsidP="00EC374D">
      <w:pPr>
        <w:pStyle w:val="Caption"/>
        <w:spacing w:before="120"/>
        <w:rPr>
          <w:szCs w:val="22"/>
        </w:rPr>
      </w:pPr>
      <w:r w:rsidRPr="00243717">
        <w:rPr>
          <w:szCs w:val="22"/>
        </w:rPr>
        <w:t>Previous Applicable Requirements</w:t>
      </w:r>
    </w:p>
    <w:p w:rsidR="00EC374D" w:rsidRPr="009E1605" w:rsidRDefault="00EC374D" w:rsidP="00C7099D">
      <w:pPr>
        <w:numPr>
          <w:ilvl w:val="0"/>
          <w:numId w:val="6"/>
        </w:numPr>
        <w:spacing w:after="120"/>
        <w:rPr>
          <w:sz w:val="22"/>
          <w:szCs w:val="22"/>
        </w:rPr>
      </w:pPr>
      <w:r>
        <w:rPr>
          <w:sz w:val="22"/>
          <w:szCs w:val="22"/>
          <w:u w:val="single"/>
        </w:rPr>
        <w:t>Other</w:t>
      </w:r>
      <w:r w:rsidRPr="00367A4A">
        <w:rPr>
          <w:sz w:val="22"/>
          <w:szCs w:val="22"/>
          <w:u w:val="single"/>
        </w:rPr>
        <w:t xml:space="preserve"> Permits</w:t>
      </w:r>
      <w:r>
        <w:rPr>
          <w:sz w:val="22"/>
          <w:szCs w:val="22"/>
        </w:rPr>
        <w:t xml:space="preserve">.  </w:t>
      </w:r>
      <w:r>
        <w:rPr>
          <w:sz w:val="22"/>
        </w:rPr>
        <w:t>The conditions of this permit</w:t>
      </w:r>
      <w:r w:rsidR="002F7A4D">
        <w:rPr>
          <w:sz w:val="22"/>
        </w:rPr>
        <w:t xml:space="preserve"> </w:t>
      </w:r>
      <w:r w:rsidR="002F7A4D" w:rsidRPr="00AA6A3B">
        <w:rPr>
          <w:sz w:val="22"/>
        </w:rPr>
        <w:t>modify and</w:t>
      </w:r>
      <w:r w:rsidRPr="00AA6A3B">
        <w:rPr>
          <w:sz w:val="22"/>
        </w:rPr>
        <w:t xml:space="preserve"> </w:t>
      </w:r>
      <w:r w:rsidR="00AB4E26" w:rsidRPr="00AA6A3B">
        <w:rPr>
          <w:sz w:val="22"/>
        </w:rPr>
        <w:t xml:space="preserve">replace Permit 0710002-020-AC and </w:t>
      </w:r>
      <w:r w:rsidRPr="00AA6A3B">
        <w:rPr>
          <w:sz w:val="22"/>
        </w:rPr>
        <w:t xml:space="preserve">supplement all </w:t>
      </w:r>
      <w:r w:rsidR="00AB4E26" w:rsidRPr="00AA6A3B">
        <w:rPr>
          <w:sz w:val="22"/>
        </w:rPr>
        <w:t>other</w:t>
      </w:r>
      <w:r w:rsidR="00AB4E26" w:rsidRPr="00AB4E26">
        <w:rPr>
          <w:sz w:val="22"/>
          <w:u w:val="single"/>
        </w:rPr>
        <w:t xml:space="preserve"> </w:t>
      </w:r>
      <w:r>
        <w:rPr>
          <w:sz w:val="22"/>
        </w:rPr>
        <w:t>previously issued air construction and operation permits for these emissions units.  Unless otherwise specified below, these conditions are in addition to all other applicable permit conditions and regulations.  T</w:t>
      </w:r>
      <w:r>
        <w:rPr>
          <w:sz w:val="22"/>
          <w:szCs w:val="22"/>
        </w:rPr>
        <w:t>he facility remains subject to all of the requirements contained in all previously issued air construction permit</w:t>
      </w:r>
      <w:r w:rsidR="00954AFC">
        <w:rPr>
          <w:sz w:val="22"/>
          <w:szCs w:val="22"/>
        </w:rPr>
        <w:t xml:space="preserve">s for this facility. </w:t>
      </w:r>
      <w:r>
        <w:rPr>
          <w:sz w:val="22"/>
        </w:rPr>
        <w:t xml:space="preserve">[Rule 62-4.070, F.A.C.]   </w:t>
      </w:r>
      <w:r>
        <w:rPr>
          <w:sz w:val="22"/>
          <w:szCs w:val="22"/>
        </w:rPr>
        <w:t xml:space="preserve"> </w:t>
      </w:r>
    </w:p>
    <w:p w:rsidR="00EC374D" w:rsidRDefault="00EC374D" w:rsidP="00EC374D">
      <w:pPr>
        <w:suppressAutoHyphens/>
        <w:spacing w:after="120"/>
        <w:rPr>
          <w:b/>
          <w:sz w:val="22"/>
          <w:szCs w:val="22"/>
        </w:rPr>
      </w:pPr>
      <w:r>
        <w:rPr>
          <w:b/>
          <w:sz w:val="22"/>
          <w:szCs w:val="22"/>
        </w:rPr>
        <w:t>NEW EQUIPMENT</w:t>
      </w:r>
    </w:p>
    <w:p w:rsidR="00EC374D" w:rsidRPr="0026089C" w:rsidRDefault="00EC374D" w:rsidP="00EC374D">
      <w:pPr>
        <w:spacing w:after="120"/>
        <w:rPr>
          <w:sz w:val="22"/>
          <w:szCs w:val="22"/>
        </w:rPr>
      </w:pPr>
      <w:r w:rsidRPr="009A6FBD">
        <w:rPr>
          <w:sz w:val="22"/>
          <w:szCs w:val="22"/>
        </w:rPr>
        <w:t xml:space="preserve">This permit </w:t>
      </w:r>
      <w:r w:rsidRPr="00AA6A3B">
        <w:rPr>
          <w:b/>
          <w:sz w:val="22"/>
          <w:szCs w:val="22"/>
          <w:u w:val="single"/>
        </w:rPr>
        <w:t>allows</w:t>
      </w:r>
      <w:r w:rsidRPr="0026089C">
        <w:rPr>
          <w:sz w:val="22"/>
          <w:szCs w:val="22"/>
        </w:rPr>
        <w:t xml:space="preserve"> the installation of new GE turbine components to impro</w:t>
      </w:r>
      <w:r w:rsidR="00954AFC">
        <w:rPr>
          <w:sz w:val="22"/>
          <w:szCs w:val="22"/>
        </w:rPr>
        <w:t>ve the performance of Unit 2</w:t>
      </w:r>
      <w:r w:rsidR="00D248A4">
        <w:rPr>
          <w:sz w:val="22"/>
          <w:szCs w:val="22"/>
        </w:rPr>
        <w:t xml:space="preserve"> (</w:t>
      </w:r>
      <w:r w:rsidR="00D248A4" w:rsidRPr="007B3F89">
        <w:rPr>
          <w:sz w:val="22"/>
          <w:szCs w:val="22"/>
        </w:rPr>
        <w:t>designated as Units 2A through 2F</w:t>
      </w:r>
      <w:r w:rsidR="00D248A4">
        <w:rPr>
          <w:sz w:val="22"/>
          <w:szCs w:val="22"/>
        </w:rPr>
        <w:t>)</w:t>
      </w:r>
      <w:r w:rsidRPr="0026089C">
        <w:rPr>
          <w:sz w:val="22"/>
          <w:szCs w:val="22"/>
        </w:rPr>
        <w:t>.</w:t>
      </w:r>
    </w:p>
    <w:p w:rsidR="00EC374D" w:rsidRPr="0026089C" w:rsidRDefault="00EC374D" w:rsidP="00C7099D">
      <w:pPr>
        <w:numPr>
          <w:ilvl w:val="0"/>
          <w:numId w:val="6"/>
        </w:numPr>
        <w:spacing w:after="120"/>
        <w:rPr>
          <w:sz w:val="22"/>
          <w:szCs w:val="22"/>
        </w:rPr>
      </w:pPr>
      <w:r w:rsidRPr="0026089C">
        <w:rPr>
          <w:sz w:val="22"/>
          <w:szCs w:val="22"/>
          <w:u w:val="single"/>
        </w:rPr>
        <w:t xml:space="preserve">Combustion Turbine Improvements on Unit </w:t>
      </w:r>
      <w:r w:rsidR="00954AFC">
        <w:rPr>
          <w:sz w:val="22"/>
          <w:szCs w:val="22"/>
          <w:u w:val="single"/>
        </w:rPr>
        <w:t>2</w:t>
      </w:r>
      <w:r w:rsidRPr="0026089C">
        <w:rPr>
          <w:sz w:val="22"/>
          <w:szCs w:val="22"/>
        </w:rPr>
        <w:t xml:space="preserve">:  The permittee is authorized to conduct the following work on Unit </w:t>
      </w:r>
      <w:r w:rsidR="00954AFC">
        <w:rPr>
          <w:sz w:val="22"/>
          <w:szCs w:val="22"/>
        </w:rPr>
        <w:t xml:space="preserve">2 </w:t>
      </w:r>
      <w:r w:rsidR="00D248A4">
        <w:rPr>
          <w:sz w:val="22"/>
          <w:szCs w:val="22"/>
        </w:rPr>
        <w:t>(</w:t>
      </w:r>
      <w:r w:rsidR="00D248A4" w:rsidRPr="007B3F89">
        <w:rPr>
          <w:sz w:val="22"/>
          <w:szCs w:val="22"/>
        </w:rPr>
        <w:t>designated as Units 2A through 2F</w:t>
      </w:r>
      <w:r w:rsidR="00D248A4">
        <w:rPr>
          <w:sz w:val="22"/>
          <w:szCs w:val="22"/>
        </w:rPr>
        <w:t xml:space="preserve">) </w:t>
      </w:r>
      <w:r w:rsidRPr="0026089C">
        <w:rPr>
          <w:sz w:val="22"/>
          <w:szCs w:val="22"/>
        </w:rPr>
        <w:t xml:space="preserve">including the replacement of various components of the GE Series 7FA.03 gas turbines with upgraded components of the Series </w:t>
      </w:r>
      <w:r w:rsidR="0006439A">
        <w:rPr>
          <w:sz w:val="22"/>
          <w:szCs w:val="22"/>
        </w:rPr>
        <w:t>7FA.</w:t>
      </w:r>
      <w:r w:rsidR="0006439A" w:rsidRPr="00AA6A3B">
        <w:rPr>
          <w:sz w:val="22"/>
          <w:szCs w:val="22"/>
        </w:rPr>
        <w:t>04 and 7FA.05</w:t>
      </w:r>
      <w:r w:rsidRPr="00AA6A3B">
        <w:rPr>
          <w:sz w:val="22"/>
          <w:szCs w:val="22"/>
        </w:rPr>
        <w:t xml:space="preserve"> version</w:t>
      </w:r>
      <w:r w:rsidR="005C7557" w:rsidRPr="00AA6A3B">
        <w:rPr>
          <w:sz w:val="22"/>
          <w:szCs w:val="22"/>
        </w:rPr>
        <w:t>s</w:t>
      </w:r>
      <w:r w:rsidRPr="0026089C">
        <w:rPr>
          <w:sz w:val="22"/>
          <w:szCs w:val="22"/>
        </w:rPr>
        <w:t xml:space="preserve"> including (but not limited to) the following:</w:t>
      </w:r>
    </w:p>
    <w:p w:rsidR="00EC374D" w:rsidRPr="0026089C" w:rsidRDefault="00EC374D" w:rsidP="00C7099D">
      <w:pPr>
        <w:numPr>
          <w:ilvl w:val="0"/>
          <w:numId w:val="7"/>
        </w:numPr>
        <w:suppressAutoHyphens/>
        <w:spacing w:after="120"/>
        <w:ind w:left="720"/>
        <w:rPr>
          <w:sz w:val="22"/>
          <w:szCs w:val="22"/>
        </w:rPr>
      </w:pPr>
      <w:r w:rsidRPr="0026089C">
        <w:rPr>
          <w:sz w:val="22"/>
          <w:szCs w:val="22"/>
        </w:rPr>
        <w:t>New hot gas path components;</w:t>
      </w:r>
    </w:p>
    <w:p w:rsidR="00AB4E26" w:rsidRDefault="00EC374D" w:rsidP="00C7099D">
      <w:pPr>
        <w:numPr>
          <w:ilvl w:val="0"/>
          <w:numId w:val="7"/>
        </w:numPr>
        <w:suppressAutoHyphens/>
        <w:spacing w:after="120"/>
        <w:ind w:left="720"/>
        <w:rPr>
          <w:sz w:val="22"/>
          <w:szCs w:val="22"/>
        </w:rPr>
      </w:pPr>
      <w:r w:rsidRPr="0026089C">
        <w:rPr>
          <w:sz w:val="22"/>
          <w:szCs w:val="22"/>
        </w:rPr>
        <w:t xml:space="preserve">New combustion liners and flow sleeves; </w:t>
      </w:r>
    </w:p>
    <w:p w:rsidR="00EC374D" w:rsidRPr="0026089C" w:rsidRDefault="00AB4E26" w:rsidP="00C7099D">
      <w:pPr>
        <w:numPr>
          <w:ilvl w:val="0"/>
          <w:numId w:val="7"/>
        </w:numPr>
        <w:suppressAutoHyphens/>
        <w:spacing w:after="120"/>
        <w:ind w:left="720"/>
        <w:rPr>
          <w:sz w:val="22"/>
          <w:szCs w:val="22"/>
        </w:rPr>
      </w:pPr>
      <w:r w:rsidRPr="00AA6A3B">
        <w:rPr>
          <w:sz w:val="22"/>
          <w:szCs w:val="22"/>
        </w:rPr>
        <w:t xml:space="preserve">Modification or </w:t>
      </w:r>
      <w:r w:rsidR="005C7557" w:rsidRPr="00AA6A3B">
        <w:rPr>
          <w:sz w:val="22"/>
          <w:szCs w:val="22"/>
        </w:rPr>
        <w:t>i</w:t>
      </w:r>
      <w:r w:rsidRPr="00AA6A3B">
        <w:rPr>
          <w:sz w:val="22"/>
          <w:szCs w:val="22"/>
        </w:rPr>
        <w:t>nstallation of upgraded compressor air foils</w:t>
      </w:r>
      <w:r>
        <w:rPr>
          <w:sz w:val="22"/>
          <w:szCs w:val="22"/>
        </w:rPr>
        <w:t xml:space="preserve"> </w:t>
      </w:r>
      <w:r w:rsidR="00EC374D" w:rsidRPr="0026089C">
        <w:rPr>
          <w:sz w:val="22"/>
          <w:szCs w:val="22"/>
        </w:rPr>
        <w:t>and</w:t>
      </w:r>
    </w:p>
    <w:p w:rsidR="00EC374D" w:rsidRPr="0026089C" w:rsidRDefault="00EC374D" w:rsidP="00C7099D">
      <w:pPr>
        <w:numPr>
          <w:ilvl w:val="0"/>
          <w:numId w:val="7"/>
        </w:numPr>
        <w:suppressAutoHyphens/>
        <w:spacing w:after="120"/>
        <w:ind w:left="720"/>
        <w:rPr>
          <w:sz w:val="22"/>
          <w:szCs w:val="22"/>
        </w:rPr>
      </w:pPr>
      <w:r w:rsidRPr="0026089C">
        <w:rPr>
          <w:sz w:val="22"/>
          <w:szCs w:val="22"/>
        </w:rPr>
        <w:t>New control software.</w:t>
      </w:r>
    </w:p>
    <w:p w:rsidR="00EC374D" w:rsidRPr="003B3C85" w:rsidRDefault="00EC374D" w:rsidP="00EC374D">
      <w:pPr>
        <w:suppressAutoHyphens/>
        <w:spacing w:after="120"/>
        <w:ind w:left="360"/>
        <w:rPr>
          <w:sz w:val="22"/>
          <w:szCs w:val="22"/>
        </w:rPr>
      </w:pPr>
      <w:r w:rsidRPr="0026089C">
        <w:rPr>
          <w:sz w:val="22"/>
          <w:szCs w:val="22"/>
        </w:rPr>
        <w:t>[Application No</w:t>
      </w:r>
      <w:r w:rsidR="0058706E" w:rsidRPr="00AA6A3B">
        <w:rPr>
          <w:sz w:val="22"/>
          <w:szCs w:val="22"/>
        </w:rPr>
        <w:t>s</w:t>
      </w:r>
      <w:r w:rsidRPr="0026089C">
        <w:rPr>
          <w:sz w:val="22"/>
          <w:szCs w:val="22"/>
        </w:rPr>
        <w:t xml:space="preserve">. </w:t>
      </w:r>
      <w:r w:rsidR="0086030E" w:rsidRPr="0026089C">
        <w:rPr>
          <w:sz w:val="22"/>
          <w:szCs w:val="22"/>
        </w:rPr>
        <w:t>0</w:t>
      </w:r>
      <w:r w:rsidR="0086030E">
        <w:rPr>
          <w:sz w:val="22"/>
          <w:szCs w:val="22"/>
        </w:rPr>
        <w:t>710002</w:t>
      </w:r>
      <w:r w:rsidR="0086030E" w:rsidRPr="0026089C">
        <w:rPr>
          <w:sz w:val="22"/>
          <w:szCs w:val="22"/>
        </w:rPr>
        <w:t>-02</w:t>
      </w:r>
      <w:r w:rsidR="0086030E">
        <w:rPr>
          <w:sz w:val="22"/>
          <w:szCs w:val="22"/>
        </w:rPr>
        <w:t>0-</w:t>
      </w:r>
      <w:r w:rsidRPr="0026089C">
        <w:rPr>
          <w:sz w:val="22"/>
          <w:szCs w:val="22"/>
        </w:rPr>
        <w:t>AC</w:t>
      </w:r>
      <w:r w:rsidR="0058706E">
        <w:rPr>
          <w:sz w:val="22"/>
          <w:szCs w:val="22"/>
        </w:rPr>
        <w:t xml:space="preserve"> </w:t>
      </w:r>
      <w:r w:rsidR="0058706E" w:rsidRPr="00AA6A3B">
        <w:rPr>
          <w:sz w:val="22"/>
          <w:szCs w:val="22"/>
        </w:rPr>
        <w:t>and 0710002-021-AC</w:t>
      </w:r>
      <w:r w:rsidRPr="00AA6A3B">
        <w:rPr>
          <w:sz w:val="22"/>
          <w:szCs w:val="22"/>
        </w:rPr>
        <w:t>]</w:t>
      </w:r>
    </w:p>
    <w:p w:rsidR="00EC374D" w:rsidRDefault="00EC374D" w:rsidP="00EC374D">
      <w:pPr>
        <w:pStyle w:val="Heading5"/>
        <w:numPr>
          <w:ilvl w:val="0"/>
          <w:numId w:val="0"/>
        </w:numPr>
        <w:spacing w:before="0" w:after="120"/>
        <w:rPr>
          <w:rFonts w:ascii="Times New Roman" w:hAnsi="Times New Roman"/>
          <w:b/>
          <w:caps/>
          <w:szCs w:val="22"/>
        </w:rPr>
      </w:pPr>
      <w:r>
        <w:rPr>
          <w:rFonts w:ascii="Times New Roman" w:hAnsi="Times New Roman"/>
          <w:b/>
          <w:caps/>
          <w:szCs w:val="22"/>
        </w:rPr>
        <w:t>reporting Requirements AND NSPS APPLICABILITY TESTS</w:t>
      </w:r>
    </w:p>
    <w:p w:rsidR="00EC374D" w:rsidRPr="009A6FBD" w:rsidRDefault="00EC374D" w:rsidP="00EC374D">
      <w:pPr>
        <w:spacing w:after="120"/>
        <w:rPr>
          <w:sz w:val="22"/>
          <w:szCs w:val="22"/>
          <w:highlight w:val="yellow"/>
        </w:rPr>
      </w:pPr>
      <w:r>
        <w:rPr>
          <w:sz w:val="22"/>
          <w:szCs w:val="22"/>
        </w:rPr>
        <w:t xml:space="preserve">This permit requires actual emissions reporting for Unit </w:t>
      </w:r>
      <w:r w:rsidR="00522CC5">
        <w:rPr>
          <w:sz w:val="22"/>
          <w:szCs w:val="22"/>
        </w:rPr>
        <w:t>2</w:t>
      </w:r>
      <w:r>
        <w:rPr>
          <w:sz w:val="22"/>
          <w:szCs w:val="22"/>
        </w:rPr>
        <w:t xml:space="preserve"> pursuant </w:t>
      </w:r>
      <w:r w:rsidRPr="00C5716B">
        <w:rPr>
          <w:sz w:val="22"/>
          <w:szCs w:val="22"/>
        </w:rPr>
        <w:t>to Rule 62-212.300(1)(e), F.A.C</w:t>
      </w:r>
      <w:r>
        <w:rPr>
          <w:sz w:val="22"/>
          <w:szCs w:val="22"/>
        </w:rPr>
        <w:t>.;</w:t>
      </w:r>
      <w:r w:rsidRPr="00C5716B">
        <w:rPr>
          <w:sz w:val="22"/>
          <w:szCs w:val="22"/>
        </w:rPr>
        <w:t xml:space="preserve"> </w:t>
      </w:r>
      <w:r>
        <w:rPr>
          <w:sz w:val="22"/>
          <w:szCs w:val="22"/>
        </w:rPr>
        <w:t xml:space="preserve">and, tests data to demonstrate NSPS applicability/non-applicability of 40 CFR 60, Subpart KKKK </w:t>
      </w:r>
      <w:r w:rsidRPr="00C5716B">
        <w:rPr>
          <w:sz w:val="22"/>
          <w:szCs w:val="22"/>
        </w:rPr>
        <w:t>as</w:t>
      </w:r>
      <w:r>
        <w:rPr>
          <w:sz w:val="22"/>
          <w:szCs w:val="22"/>
        </w:rPr>
        <w:t xml:space="preserve"> follows:</w:t>
      </w:r>
    </w:p>
    <w:p w:rsidR="00EC374D" w:rsidRPr="0026089C" w:rsidRDefault="00EC374D" w:rsidP="00C7099D">
      <w:pPr>
        <w:numPr>
          <w:ilvl w:val="0"/>
          <w:numId w:val="6"/>
        </w:numPr>
        <w:spacing w:after="120"/>
        <w:rPr>
          <w:sz w:val="22"/>
          <w:szCs w:val="22"/>
        </w:rPr>
      </w:pPr>
      <w:r w:rsidRPr="0026089C">
        <w:rPr>
          <w:sz w:val="22"/>
          <w:szCs w:val="22"/>
          <w:u w:val="single"/>
        </w:rPr>
        <w:t>Actual Emissions Reporting</w:t>
      </w:r>
      <w:r w:rsidRPr="0026089C">
        <w:rPr>
          <w:sz w:val="22"/>
          <w:szCs w:val="22"/>
        </w:rPr>
        <w:t>:  This permit is based on an analysis that compared baseline actual emissions with projected actual emissions and avoided the requirements of subsection 62-212.400(4) through (12), F.A.C. for several pollutants.  Therefore, pursuant to Rule 62-212.300(1</w:t>
      </w:r>
      <w:proofErr w:type="gramStart"/>
      <w:r w:rsidRPr="0026089C">
        <w:rPr>
          <w:sz w:val="22"/>
          <w:szCs w:val="22"/>
        </w:rPr>
        <w:t>)(</w:t>
      </w:r>
      <w:proofErr w:type="gramEnd"/>
      <w:r w:rsidRPr="0026089C">
        <w:rPr>
          <w:sz w:val="22"/>
          <w:szCs w:val="22"/>
        </w:rPr>
        <w:t>e), F.A.C., the permittee is subject to the following monitoring, reporting and recordkeeping provisions.</w:t>
      </w:r>
    </w:p>
    <w:p w:rsidR="00EC374D" w:rsidRPr="0026089C" w:rsidRDefault="00EC374D" w:rsidP="00C7099D">
      <w:pPr>
        <w:pStyle w:val="BodyText3"/>
        <w:numPr>
          <w:ilvl w:val="0"/>
          <w:numId w:val="8"/>
        </w:numPr>
        <w:jc w:val="left"/>
      </w:pPr>
      <w:r w:rsidRPr="0026089C">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  Emissions shall be computed in accordance with the provisions in Rule 62-210.370, F.A.C., which are provided in Appendix C of this permit.</w:t>
      </w:r>
    </w:p>
    <w:p w:rsidR="00AB4E26" w:rsidRDefault="00AB4E26" w:rsidP="00C7099D">
      <w:pPr>
        <w:pStyle w:val="BodyText3"/>
        <w:widowControl w:val="0"/>
        <w:numPr>
          <w:ilvl w:val="0"/>
          <w:numId w:val="8"/>
        </w:numPr>
        <w:spacing w:after="80"/>
        <w:jc w:val="left"/>
      </w:pPr>
      <w:r>
        <w:br w:type="page"/>
      </w:r>
    </w:p>
    <w:p w:rsidR="00EC374D" w:rsidRPr="0026089C" w:rsidRDefault="00EC374D" w:rsidP="00C7099D">
      <w:pPr>
        <w:pStyle w:val="BodyText3"/>
        <w:widowControl w:val="0"/>
        <w:numPr>
          <w:ilvl w:val="0"/>
          <w:numId w:val="8"/>
        </w:numPr>
        <w:spacing w:after="80"/>
        <w:jc w:val="left"/>
      </w:pPr>
      <w:r w:rsidRPr="0026089C">
        <w:lastRenderedPageBreak/>
        <w:t>The permittee shall report to the Department within 60 days after the end of each calendar year during the 5-year period setting out the unit’s annual emissions during the calendar year that preceded submission of the report.  The report shall contain the following:</w:t>
      </w:r>
    </w:p>
    <w:p w:rsidR="00EC374D" w:rsidRPr="0026089C" w:rsidRDefault="00EC374D" w:rsidP="00C7099D">
      <w:pPr>
        <w:pStyle w:val="BodyText3"/>
        <w:widowControl w:val="0"/>
        <w:numPr>
          <w:ilvl w:val="1"/>
          <w:numId w:val="8"/>
        </w:numPr>
        <w:spacing w:after="80"/>
        <w:jc w:val="left"/>
      </w:pPr>
      <w:r w:rsidRPr="0026089C">
        <w:t>The name, address and telephone number of the owner or operator of the major stationary source;</w:t>
      </w:r>
    </w:p>
    <w:p w:rsidR="00EC374D" w:rsidRPr="0026089C" w:rsidRDefault="00EC374D" w:rsidP="00C7099D">
      <w:pPr>
        <w:pStyle w:val="BodyText3"/>
        <w:widowControl w:val="0"/>
        <w:numPr>
          <w:ilvl w:val="1"/>
          <w:numId w:val="8"/>
        </w:numPr>
        <w:spacing w:after="80"/>
        <w:jc w:val="left"/>
      </w:pPr>
      <w:r w:rsidRPr="0026089C">
        <w:t>The annual emissions calculations pursuant to the provisions of 62-210.370, F.A.C., which are provided in Appendix C of this permit;</w:t>
      </w:r>
    </w:p>
    <w:p w:rsidR="00EC374D" w:rsidRPr="0026089C" w:rsidRDefault="00EC374D" w:rsidP="00C7099D">
      <w:pPr>
        <w:pStyle w:val="BodyText3"/>
        <w:widowControl w:val="0"/>
        <w:numPr>
          <w:ilvl w:val="1"/>
          <w:numId w:val="8"/>
        </w:numPr>
        <w:spacing w:after="80"/>
        <w:jc w:val="left"/>
      </w:pPr>
      <w:r w:rsidRPr="0026089C">
        <w:t>If the emissions differ from the preconstruction projection, an explanation as to why there is a difference; and</w:t>
      </w:r>
    </w:p>
    <w:p w:rsidR="00EC374D" w:rsidRPr="0026089C" w:rsidRDefault="00EC374D" w:rsidP="00C7099D">
      <w:pPr>
        <w:pStyle w:val="BodyText3"/>
        <w:widowControl w:val="0"/>
        <w:numPr>
          <w:ilvl w:val="1"/>
          <w:numId w:val="8"/>
        </w:numPr>
        <w:spacing w:after="80"/>
        <w:jc w:val="left"/>
      </w:pPr>
      <w:r w:rsidRPr="0026089C">
        <w:t>Any other information that the owner or operator wishes to include in the report.</w:t>
      </w:r>
    </w:p>
    <w:p w:rsidR="00EC374D" w:rsidRPr="001F3DD9" w:rsidRDefault="00EC374D" w:rsidP="00C7099D">
      <w:pPr>
        <w:pStyle w:val="BodyText3"/>
        <w:widowControl w:val="0"/>
        <w:numPr>
          <w:ilvl w:val="0"/>
          <w:numId w:val="8"/>
        </w:numPr>
        <w:spacing w:after="80"/>
        <w:jc w:val="left"/>
      </w:pPr>
      <w:r w:rsidRPr="0026089C">
        <w:t xml:space="preserve">The information required to be documented and maintained pursuant to subparagraphs 62-212.300(1)(e)1 and 2, F.A.C., shall be submitted to the Department, which shall make it available for </w:t>
      </w:r>
      <w:r w:rsidRPr="001F3DD9">
        <w:t>review to the general public.</w:t>
      </w:r>
    </w:p>
    <w:p w:rsidR="00EC374D" w:rsidRPr="00B94FF6" w:rsidRDefault="00EC374D" w:rsidP="00C7099D">
      <w:pPr>
        <w:pStyle w:val="BodyText3"/>
        <w:widowControl w:val="0"/>
        <w:numPr>
          <w:ilvl w:val="0"/>
          <w:numId w:val="8"/>
        </w:numPr>
        <w:spacing w:after="80"/>
        <w:jc w:val="left"/>
      </w:pPr>
      <w:r w:rsidRPr="00B94FF6">
        <w:t xml:space="preserve">For this project, the permittee estimated the following baseline actual emissions:  </w:t>
      </w:r>
      <w:r w:rsidR="00AB4E26" w:rsidRPr="00B94FF6">
        <w:t xml:space="preserve">49.6 </w:t>
      </w:r>
      <w:r w:rsidRPr="00B94FF6">
        <w:t xml:space="preserve">tons/year of CO; </w:t>
      </w:r>
      <w:r w:rsidR="00AB4E26" w:rsidRPr="00B94FF6">
        <w:t xml:space="preserve">904.6 </w:t>
      </w:r>
      <w:r w:rsidRPr="00B94FF6">
        <w:t>tons/year of NO</w:t>
      </w:r>
      <w:r w:rsidRPr="00B94FF6">
        <w:rPr>
          <w:vertAlign w:val="subscript"/>
        </w:rPr>
        <w:t>X</w:t>
      </w:r>
      <w:r w:rsidRPr="00B94FF6">
        <w:t xml:space="preserve">; </w:t>
      </w:r>
      <w:r w:rsidR="00AB4E26" w:rsidRPr="00B94FF6">
        <w:t xml:space="preserve">19.1 </w:t>
      </w:r>
      <w:r w:rsidRPr="00B94FF6">
        <w:t>tons/year of SO</w:t>
      </w:r>
      <w:r w:rsidRPr="00B94FF6">
        <w:rPr>
          <w:vertAlign w:val="subscript"/>
        </w:rPr>
        <w:t>2</w:t>
      </w:r>
      <w:r w:rsidRPr="00B94FF6">
        <w:t xml:space="preserve">; </w:t>
      </w:r>
      <w:r w:rsidR="00AB4E26" w:rsidRPr="00B94FF6">
        <w:t xml:space="preserve">0.07 </w:t>
      </w:r>
      <w:r w:rsidRPr="00B94FF6">
        <w:t xml:space="preserve">tons/year of VOC; </w:t>
      </w:r>
      <w:r w:rsidR="00AB4E26" w:rsidRPr="00B94FF6">
        <w:t xml:space="preserve">212.3 </w:t>
      </w:r>
      <w:r w:rsidRPr="00B94FF6">
        <w:t>tons/year of PM/PM</w:t>
      </w:r>
      <w:r w:rsidRPr="00B94FF6">
        <w:rPr>
          <w:vertAlign w:val="subscript"/>
        </w:rPr>
        <w:t>10</w:t>
      </w:r>
      <w:r w:rsidRPr="00B94FF6">
        <w:t xml:space="preserve">; and </w:t>
      </w:r>
      <w:r w:rsidR="005C7557" w:rsidRPr="00B94FF6">
        <w:t xml:space="preserve">2.9 </w:t>
      </w:r>
      <w:r w:rsidRPr="00B94FF6">
        <w:t>tons/year of sulfuric acid mist (SAM).</w:t>
      </w:r>
    </w:p>
    <w:p w:rsidR="00EC374D" w:rsidRPr="001F3DD9" w:rsidRDefault="00EC374D" w:rsidP="00C7099D">
      <w:pPr>
        <w:pStyle w:val="BodyText3"/>
        <w:widowControl w:val="0"/>
        <w:numPr>
          <w:ilvl w:val="0"/>
          <w:numId w:val="8"/>
        </w:numPr>
        <w:spacing w:after="80"/>
        <w:jc w:val="left"/>
      </w:pPr>
      <w:r w:rsidRPr="001F3DD9">
        <w:t>The Department has identified NO</w:t>
      </w:r>
      <w:r w:rsidRPr="001F3DD9">
        <w:rPr>
          <w:vertAlign w:val="subscript"/>
        </w:rPr>
        <w:t>X</w:t>
      </w:r>
      <w:r w:rsidRPr="001F3DD9">
        <w:t xml:space="preserve"> as the only PSD-pollutant that could reasonably increase as a result of this modification.  </w:t>
      </w:r>
      <w:r w:rsidR="00C22AC4" w:rsidRPr="001F3DD9">
        <w:t>F</w:t>
      </w:r>
      <w:r w:rsidR="00C22AC4" w:rsidRPr="001F3DD9">
        <w:rPr>
          <w:szCs w:val="22"/>
        </w:rPr>
        <w:t>or the purpose of comparisons with baseline actual emissions, t</w:t>
      </w:r>
      <w:r w:rsidRPr="001F3DD9">
        <w:t>he permittee shall use the installed CE</w:t>
      </w:r>
      <w:r w:rsidRPr="001F3DD9">
        <w:rPr>
          <w:szCs w:val="22"/>
        </w:rPr>
        <w:t>MS to determine and report the actual annual emissions of NO</w:t>
      </w:r>
      <w:r w:rsidRPr="001F3DD9">
        <w:rPr>
          <w:szCs w:val="22"/>
          <w:vertAlign w:val="subscript"/>
        </w:rPr>
        <w:t>X</w:t>
      </w:r>
      <w:r w:rsidR="00C22AC4" w:rsidRPr="001F3DD9">
        <w:rPr>
          <w:szCs w:val="22"/>
          <w:vertAlign w:val="subscript"/>
        </w:rPr>
        <w:t>;</w:t>
      </w:r>
      <w:r w:rsidRPr="001F3DD9">
        <w:rPr>
          <w:szCs w:val="22"/>
        </w:rPr>
        <w:t xml:space="preserve"> </w:t>
      </w:r>
      <w:r w:rsidR="00C22AC4" w:rsidRPr="001F3DD9">
        <w:rPr>
          <w:szCs w:val="22"/>
        </w:rPr>
        <w:t xml:space="preserve">and, the required stack test for reporting CO annual emissions.  </w:t>
      </w:r>
    </w:p>
    <w:p w:rsidR="000A47F2" w:rsidRPr="001F3DD9" w:rsidRDefault="000A47F2" w:rsidP="00C7099D">
      <w:pPr>
        <w:numPr>
          <w:ilvl w:val="0"/>
          <w:numId w:val="8"/>
        </w:numPr>
        <w:spacing w:after="120"/>
        <w:rPr>
          <w:strike/>
          <w:sz w:val="22"/>
          <w:szCs w:val="22"/>
        </w:rPr>
      </w:pPr>
      <w:r w:rsidRPr="001F3DD9">
        <w:rPr>
          <w:sz w:val="22"/>
          <w:szCs w:val="22"/>
        </w:rPr>
        <w:t>Heat input rates will vary depending upon gas turbine characteristics, ambient conditions, alternate methods of operation, and evaporative cooling.  The permittee shall provide manufacturer’s performance curves (or equations) that correct for site conditions to the Permitting and Compliance Authorities within 45 days of completing the initial compliance testing.  Operating data may be adjusted for the appropriate site conditions in accordance with the performance curves and/or equations on file with the Department.  [Rule 62-210.200(PTE), F.A.C.]</w:t>
      </w:r>
    </w:p>
    <w:p w:rsidR="00EC374D" w:rsidRPr="0026089C" w:rsidRDefault="00EC374D" w:rsidP="00EC374D">
      <w:pPr>
        <w:spacing w:after="120"/>
        <w:ind w:left="360"/>
        <w:rPr>
          <w:i/>
          <w:sz w:val="22"/>
          <w:szCs w:val="22"/>
        </w:rPr>
      </w:pPr>
      <w:r w:rsidRPr="00D248A4">
        <w:rPr>
          <w:i/>
          <w:sz w:val="22"/>
          <w:szCs w:val="22"/>
        </w:rPr>
        <w:t>{Permitting Note:  Continuous compliance with the NO</w:t>
      </w:r>
      <w:r w:rsidRPr="00D248A4">
        <w:rPr>
          <w:i/>
          <w:sz w:val="22"/>
          <w:szCs w:val="22"/>
          <w:vertAlign w:val="subscript"/>
        </w:rPr>
        <w:t>X</w:t>
      </w:r>
      <w:r w:rsidRPr="00D248A4">
        <w:rPr>
          <w:i/>
          <w:sz w:val="22"/>
          <w:szCs w:val="22"/>
        </w:rPr>
        <w:t xml:space="preserve"> standards will be demonstrated by CEMS.}</w:t>
      </w:r>
      <w:r w:rsidRPr="0026089C">
        <w:rPr>
          <w:i/>
          <w:sz w:val="22"/>
          <w:szCs w:val="22"/>
        </w:rPr>
        <w:t xml:space="preserve"> </w:t>
      </w:r>
    </w:p>
    <w:p w:rsidR="00EC374D" w:rsidRPr="0026089C" w:rsidRDefault="00EC374D" w:rsidP="00EC374D">
      <w:pPr>
        <w:spacing w:after="120"/>
        <w:ind w:left="360"/>
        <w:rPr>
          <w:sz w:val="22"/>
          <w:szCs w:val="22"/>
        </w:rPr>
      </w:pPr>
      <w:r w:rsidRPr="0026089C">
        <w:rPr>
          <w:sz w:val="22"/>
          <w:szCs w:val="22"/>
        </w:rPr>
        <w:t xml:space="preserve">[Application </w:t>
      </w:r>
      <w:r w:rsidR="000A47F2" w:rsidRPr="0026089C">
        <w:rPr>
          <w:sz w:val="22"/>
          <w:szCs w:val="22"/>
        </w:rPr>
        <w:t>0</w:t>
      </w:r>
      <w:r w:rsidR="000A47F2">
        <w:rPr>
          <w:sz w:val="22"/>
          <w:szCs w:val="22"/>
        </w:rPr>
        <w:t>710002</w:t>
      </w:r>
      <w:r w:rsidR="000A47F2" w:rsidRPr="0026089C">
        <w:rPr>
          <w:sz w:val="22"/>
          <w:szCs w:val="22"/>
        </w:rPr>
        <w:t>-02</w:t>
      </w:r>
      <w:r w:rsidR="000A47F2">
        <w:rPr>
          <w:sz w:val="22"/>
          <w:szCs w:val="22"/>
        </w:rPr>
        <w:t>0</w:t>
      </w:r>
      <w:r w:rsidRPr="0026089C">
        <w:rPr>
          <w:sz w:val="22"/>
          <w:szCs w:val="22"/>
        </w:rPr>
        <w:t>-AC; and Rules 62-212.300(1</w:t>
      </w:r>
      <w:proofErr w:type="gramStart"/>
      <w:r w:rsidRPr="0026089C">
        <w:rPr>
          <w:sz w:val="22"/>
          <w:szCs w:val="22"/>
        </w:rPr>
        <w:t>)(</w:t>
      </w:r>
      <w:proofErr w:type="gramEnd"/>
      <w:r w:rsidRPr="0026089C">
        <w:rPr>
          <w:sz w:val="22"/>
          <w:szCs w:val="22"/>
        </w:rPr>
        <w:t>e) &amp; 62-210.370, F.A.C.]</w:t>
      </w:r>
    </w:p>
    <w:p w:rsidR="00EC374D" w:rsidRDefault="00EC374D" w:rsidP="00C7099D">
      <w:pPr>
        <w:numPr>
          <w:ilvl w:val="0"/>
          <w:numId w:val="6"/>
        </w:numPr>
        <w:spacing w:after="120"/>
        <w:ind w:left="630"/>
        <w:rPr>
          <w:sz w:val="22"/>
          <w:szCs w:val="22"/>
        </w:rPr>
      </w:pPr>
      <w:r w:rsidRPr="0088496B">
        <w:rPr>
          <w:sz w:val="22"/>
          <w:szCs w:val="22"/>
          <w:u w:val="single"/>
        </w:rPr>
        <w:t>NSPS, KKKK Applicability Determination</w:t>
      </w:r>
      <w:r w:rsidRPr="0088496B">
        <w:rPr>
          <w:sz w:val="22"/>
          <w:szCs w:val="22"/>
        </w:rPr>
        <w:t xml:space="preserve">:  The permittee shall conduct tests in accordance with </w:t>
      </w:r>
      <w:r w:rsidRPr="0088496B">
        <w:rPr>
          <w:sz w:val="22"/>
          <w:szCs w:val="22"/>
        </w:rPr>
        <w:br/>
        <w:t xml:space="preserve">40 CFR 60, Appendix C - Determination of Emission Rate Change.  </w:t>
      </w:r>
      <w:r w:rsidR="00D248A4" w:rsidRPr="0088496B">
        <w:rPr>
          <w:sz w:val="22"/>
          <w:szCs w:val="22"/>
        </w:rPr>
        <w:t xml:space="preserve">The permittee shall submit the data with the Title V Permit application required by Section 2, Condition 9 above.  </w:t>
      </w:r>
      <w:r w:rsidRPr="0088496B">
        <w:rPr>
          <w:sz w:val="22"/>
          <w:szCs w:val="22"/>
        </w:rPr>
        <w:t>The submittal shall include a preliminary inference whether the short-term NO</w:t>
      </w:r>
      <w:r w:rsidRPr="0088496B">
        <w:rPr>
          <w:sz w:val="22"/>
          <w:szCs w:val="22"/>
          <w:vertAlign w:val="subscript"/>
        </w:rPr>
        <w:t>X</w:t>
      </w:r>
      <w:r w:rsidRPr="0088496B">
        <w:rPr>
          <w:sz w:val="22"/>
          <w:szCs w:val="22"/>
        </w:rPr>
        <w:t xml:space="preserve"> emission rates (in pounds per hour), while operating in the normal combined cycle mode and burning natural gas, after the change are greater than before the change with 95% confidence and an analysis regarding the applicability of 40 CFR 60, Subpart KKKK – Standards of Performance for Stationary Combustion Turbines.  The tests shall be conducted using the installed NO</w:t>
      </w:r>
      <w:r w:rsidRPr="0088496B">
        <w:rPr>
          <w:sz w:val="22"/>
          <w:szCs w:val="22"/>
          <w:vertAlign w:val="subscript"/>
        </w:rPr>
        <w:t>X</w:t>
      </w:r>
      <w:r w:rsidRPr="0088496B">
        <w:rPr>
          <w:sz w:val="22"/>
          <w:szCs w:val="22"/>
        </w:rPr>
        <w:t xml:space="preserve"> CEMS with the units operated as if a manual test were being performed.  Valid data using the averaging time which would be required if a manual emission test were being conducted shall be used.  The number (n) of runs shall be between 20 and 29.  </w:t>
      </w:r>
      <w:r w:rsidR="000A47F2" w:rsidRPr="0088496B">
        <w:rPr>
          <w:color w:val="000000"/>
          <w:sz w:val="22"/>
          <w:szCs w:val="22"/>
        </w:rPr>
        <w:t>If test data shows NO</w:t>
      </w:r>
      <w:r w:rsidR="000A47F2" w:rsidRPr="0088496B">
        <w:rPr>
          <w:color w:val="000000"/>
          <w:sz w:val="22"/>
          <w:szCs w:val="22"/>
          <w:vertAlign w:val="subscript"/>
        </w:rPr>
        <w:t>X</w:t>
      </w:r>
      <w:r w:rsidR="000A47F2" w:rsidRPr="0088496B">
        <w:rPr>
          <w:color w:val="000000"/>
          <w:sz w:val="22"/>
          <w:szCs w:val="22"/>
        </w:rPr>
        <w:t xml:space="preserve"> emissions for any combustion turbine increases, the permittee will become subject to 40 CFR 60, Subpart KKKK, and shall immediately begin complying with all of the provisions applicable to the unit.  In such case, the applicable provisions of 40 CFR 60, Subpart KKKK will be incorporated into the Title V air operation permit during the next revision or renewal.</w:t>
      </w:r>
      <w:r w:rsidR="000A47F2" w:rsidRPr="0088496B">
        <w:rPr>
          <w:sz w:val="22"/>
          <w:szCs w:val="22"/>
        </w:rPr>
        <w:t xml:space="preserve">  </w:t>
      </w:r>
      <w:r w:rsidR="007C142A">
        <w:rPr>
          <w:sz w:val="22"/>
          <w:szCs w:val="22"/>
        </w:rPr>
        <w:br/>
      </w:r>
      <w:r w:rsidR="000A47F2" w:rsidRPr="0088496B">
        <w:rPr>
          <w:sz w:val="22"/>
          <w:szCs w:val="22"/>
        </w:rPr>
        <w:t xml:space="preserve">[Rule 62-4.070, F.A.C., </w:t>
      </w:r>
      <w:r w:rsidRPr="0088496B">
        <w:rPr>
          <w:sz w:val="22"/>
          <w:szCs w:val="22"/>
        </w:rPr>
        <w:t>Application</w:t>
      </w:r>
      <w:r w:rsidR="007C142A" w:rsidRPr="00B94FF6">
        <w:rPr>
          <w:sz w:val="22"/>
          <w:szCs w:val="22"/>
        </w:rPr>
        <w:t>s</w:t>
      </w:r>
      <w:r w:rsidRPr="0088496B">
        <w:rPr>
          <w:sz w:val="22"/>
          <w:szCs w:val="22"/>
        </w:rPr>
        <w:t xml:space="preserve"> 0</w:t>
      </w:r>
      <w:r w:rsidR="000A47F2" w:rsidRPr="0088496B">
        <w:rPr>
          <w:sz w:val="22"/>
          <w:szCs w:val="22"/>
        </w:rPr>
        <w:t>710002</w:t>
      </w:r>
      <w:r w:rsidRPr="0088496B">
        <w:rPr>
          <w:sz w:val="22"/>
          <w:szCs w:val="22"/>
        </w:rPr>
        <w:t>-02</w:t>
      </w:r>
      <w:r w:rsidR="000A47F2" w:rsidRPr="0088496B">
        <w:rPr>
          <w:sz w:val="22"/>
          <w:szCs w:val="22"/>
        </w:rPr>
        <w:t>0</w:t>
      </w:r>
      <w:r w:rsidRPr="0088496B">
        <w:rPr>
          <w:sz w:val="22"/>
          <w:szCs w:val="22"/>
        </w:rPr>
        <w:t>-AC</w:t>
      </w:r>
      <w:r w:rsidR="007C142A">
        <w:rPr>
          <w:sz w:val="22"/>
          <w:szCs w:val="22"/>
          <w:u w:val="single"/>
        </w:rPr>
        <w:t xml:space="preserve"> </w:t>
      </w:r>
      <w:r w:rsidR="007C142A" w:rsidRPr="00B94FF6">
        <w:rPr>
          <w:sz w:val="22"/>
          <w:szCs w:val="22"/>
        </w:rPr>
        <w:t>and 0710002-021-AC</w:t>
      </w:r>
      <w:r w:rsidRPr="0088496B">
        <w:rPr>
          <w:sz w:val="22"/>
          <w:szCs w:val="22"/>
        </w:rPr>
        <w:t>]</w:t>
      </w:r>
    </w:p>
    <w:p w:rsidR="00C7099D" w:rsidRDefault="00C7099D" w:rsidP="00C7099D">
      <w:pPr>
        <w:spacing w:after="120"/>
        <w:ind w:left="270"/>
        <w:rPr>
          <w:sz w:val="22"/>
          <w:szCs w:val="22"/>
        </w:rPr>
        <w:sectPr w:rsidR="00C7099D" w:rsidSect="00EC374D">
          <w:headerReference w:type="even" r:id="rId29"/>
          <w:headerReference w:type="default" r:id="rId30"/>
          <w:headerReference w:type="first" r:id="rId31"/>
          <w:pgSz w:w="12240" w:h="15840" w:code="1"/>
          <w:pgMar w:top="720" w:right="1152" w:bottom="720" w:left="1152" w:header="720" w:footer="139" w:gutter="0"/>
          <w:paperSrc w:first="15" w:other="15"/>
          <w:cols w:space="720"/>
        </w:sectPr>
      </w:pPr>
    </w:p>
    <w:p w:rsidR="00C7099D" w:rsidRDefault="00C7099D" w:rsidP="00C7099D">
      <w:pPr>
        <w:spacing w:after="60"/>
        <w:jc w:val="both"/>
      </w:pPr>
    </w:p>
    <w:p w:rsidR="00C7099D" w:rsidRDefault="00C7099D" w:rsidP="00C7099D">
      <w:pPr>
        <w:tabs>
          <w:tab w:val="left" w:pos="1710"/>
        </w:tabs>
        <w:spacing w:after="60"/>
        <w:jc w:val="both"/>
      </w:pPr>
      <w:r>
        <w:t>Appendix CF</w:t>
      </w:r>
      <w:r>
        <w:tab/>
        <w:t>Citation Format and Definitions</w:t>
      </w:r>
    </w:p>
    <w:p w:rsidR="00C7099D" w:rsidRDefault="00C7099D" w:rsidP="00C7099D">
      <w:pPr>
        <w:tabs>
          <w:tab w:val="left" w:pos="1710"/>
        </w:tabs>
        <w:spacing w:after="60"/>
        <w:jc w:val="both"/>
      </w:pPr>
      <w:r>
        <w:t>Appendix GC</w:t>
      </w:r>
      <w:r>
        <w:tab/>
        <w:t>General Conditions</w:t>
      </w:r>
    </w:p>
    <w:p w:rsidR="00C7099D" w:rsidRDefault="00C7099D" w:rsidP="00C7099D">
      <w:pPr>
        <w:tabs>
          <w:tab w:val="left" w:pos="1710"/>
        </w:tabs>
        <w:spacing w:after="60"/>
        <w:jc w:val="both"/>
      </w:pPr>
      <w:r>
        <w:t>Appendix CC</w:t>
      </w:r>
      <w:r>
        <w:tab/>
        <w:t>Common Conditions</w:t>
      </w:r>
    </w:p>
    <w:p w:rsidR="00C7099D" w:rsidRDefault="00C7099D" w:rsidP="00C7099D">
      <w:pPr>
        <w:tabs>
          <w:tab w:val="left" w:pos="1710"/>
        </w:tabs>
        <w:spacing w:after="60"/>
        <w:jc w:val="both"/>
      </w:pPr>
      <w:r>
        <w:t>Appendix CTR</w:t>
      </w:r>
      <w:r>
        <w:tab/>
        <w:t>Common Testing Requirements</w:t>
      </w:r>
    </w:p>
    <w:p w:rsidR="00C7099D" w:rsidRPr="002570B3" w:rsidRDefault="00C7099D" w:rsidP="00C7099D">
      <w:pPr>
        <w:tabs>
          <w:tab w:val="left" w:pos="4425"/>
        </w:tabs>
      </w:pPr>
      <w:r>
        <w:tab/>
      </w:r>
    </w:p>
    <w:p w:rsidR="00C7099D" w:rsidRPr="002570B3" w:rsidRDefault="00C7099D" w:rsidP="00C7099D"/>
    <w:p w:rsidR="00C7099D" w:rsidRPr="002570B3" w:rsidRDefault="00C7099D" w:rsidP="00C7099D">
      <w:pPr>
        <w:sectPr w:rsidR="00C7099D" w:rsidRPr="002570B3" w:rsidSect="004413AB">
          <w:headerReference w:type="even" r:id="rId32"/>
          <w:headerReference w:type="default" r:id="rId33"/>
          <w:footerReference w:type="default" r:id="rId34"/>
          <w:headerReference w:type="first" r:id="rId35"/>
          <w:pgSz w:w="12240" w:h="15840" w:code="1"/>
          <w:pgMar w:top="720" w:right="1152" w:bottom="720" w:left="1152" w:header="720" w:footer="720" w:gutter="0"/>
          <w:paperSrc w:first="15" w:other="15"/>
          <w:pgNumType w:start="1"/>
          <w:cols w:space="720"/>
        </w:sectPr>
      </w:pPr>
    </w:p>
    <w:p w:rsidR="00C7099D" w:rsidRDefault="00C7099D" w:rsidP="00C7099D">
      <w:pPr>
        <w:spacing w:after="240"/>
        <w:rPr>
          <w:i/>
        </w:rPr>
      </w:pPr>
      <w:r>
        <w:rPr>
          <w:i/>
        </w:rPr>
        <w:lastRenderedPageBreak/>
        <w:t>The following examples illustrate the format used in the permit to identify applicable permitting actions and regulations.</w:t>
      </w:r>
    </w:p>
    <w:p w:rsidR="00C7099D" w:rsidRDefault="00C7099D" w:rsidP="00C7099D">
      <w:pPr>
        <w:pStyle w:val="Heading4"/>
        <w:rPr>
          <w:sz w:val="20"/>
        </w:rPr>
      </w:pPr>
      <w:r>
        <w:rPr>
          <w:sz w:val="20"/>
        </w:rPr>
        <w:t>References to Previous Permitting Actions</w:t>
      </w:r>
    </w:p>
    <w:p w:rsidR="00C7099D" w:rsidRDefault="00C7099D" w:rsidP="00C7099D">
      <w:pPr>
        <w:spacing w:after="120"/>
      </w:pPr>
      <w:r>
        <w:rPr>
          <w:u w:val="single"/>
        </w:rPr>
        <w:t>Old Permit Numbers</w:t>
      </w:r>
    </w:p>
    <w:p w:rsidR="00C7099D" w:rsidRDefault="00C7099D" w:rsidP="00C7099D">
      <w:pPr>
        <w:spacing w:after="120"/>
        <w:rPr>
          <w:i/>
        </w:rPr>
      </w:pPr>
      <w:r>
        <w:rPr>
          <w:i/>
        </w:rPr>
        <w:t>Example</w:t>
      </w:r>
      <w:r>
        <w:t>:</w:t>
      </w:r>
      <w:r>
        <w:tab/>
        <w:t>Permit No. AC50-123456 or Air Permit No. AO50-123456</w:t>
      </w:r>
    </w:p>
    <w:p w:rsidR="00C7099D" w:rsidRDefault="00C7099D" w:rsidP="00C7099D">
      <w:pPr>
        <w:rPr>
          <w:i/>
        </w:rPr>
      </w:pPr>
      <w:r>
        <w:rPr>
          <w:i/>
        </w:rPr>
        <w:t>Where:</w:t>
      </w:r>
      <w:r>
        <w:rPr>
          <w:i/>
        </w:rPr>
        <w:tab/>
      </w:r>
      <w:r>
        <w:rPr>
          <w:i/>
        </w:rPr>
        <w:tab/>
      </w:r>
      <w:r>
        <w:rPr>
          <w:iCs/>
        </w:rPr>
        <w:t>“</w:t>
      </w:r>
      <w:r>
        <w:t>AC” identifies the permit as an Air Construction Permit</w:t>
      </w:r>
    </w:p>
    <w:p w:rsidR="00C7099D" w:rsidRDefault="00C7099D" w:rsidP="00C7099D">
      <w:pPr>
        <w:ind w:left="1080"/>
      </w:pPr>
      <w:r>
        <w:t>“AO” identifies the permit as an Air Operation Permit</w:t>
      </w:r>
    </w:p>
    <w:p w:rsidR="00C7099D" w:rsidRDefault="00C7099D" w:rsidP="00C7099D">
      <w:pPr>
        <w:spacing w:after="120"/>
        <w:ind w:left="1584" w:hanging="504"/>
      </w:pPr>
      <w:r>
        <w:t>“123456” identifies the specific permit project number</w:t>
      </w:r>
    </w:p>
    <w:p w:rsidR="00C7099D" w:rsidRDefault="00C7099D" w:rsidP="00C7099D">
      <w:pPr>
        <w:spacing w:before="120" w:after="120"/>
      </w:pPr>
      <w:r>
        <w:rPr>
          <w:u w:val="single"/>
        </w:rPr>
        <w:t>New Permit Numbers</w:t>
      </w:r>
    </w:p>
    <w:p w:rsidR="00C7099D" w:rsidRDefault="00C7099D" w:rsidP="00C7099D">
      <w:pPr>
        <w:spacing w:after="120"/>
      </w:pPr>
      <w:r>
        <w:rPr>
          <w:i/>
        </w:rPr>
        <w:t>Example</w:t>
      </w:r>
      <w:r>
        <w:t>:</w:t>
      </w:r>
      <w:r>
        <w:tab/>
        <w:t>Permit Nos. 099-2222-001-AC, 099-2222-001-AF, 099-2222-001-AO, or 099-2222-001-AV</w:t>
      </w:r>
    </w:p>
    <w:p w:rsidR="00C7099D" w:rsidRDefault="00C7099D" w:rsidP="00C7099D">
      <w:pPr>
        <w:rPr>
          <w:i/>
        </w:rPr>
      </w:pPr>
      <w:r>
        <w:rPr>
          <w:i/>
        </w:rPr>
        <w:t>Where</w:t>
      </w:r>
      <w:r>
        <w:t>:</w:t>
      </w:r>
      <w:r>
        <w:tab/>
      </w:r>
      <w:r>
        <w:tab/>
        <w:t xml:space="preserve">“099” represents the specific </w:t>
      </w:r>
      <w:smartTag w:uri="urn:schemas-microsoft-com:office:smarttags" w:element="place">
        <w:smartTag w:uri="urn:schemas-microsoft-com:office:smarttags" w:element="PlaceType">
          <w:r>
            <w:t>county</w:t>
          </w:r>
        </w:smartTag>
        <w:r>
          <w:t xml:space="preserve"> </w:t>
        </w:r>
        <w:smartTag w:uri="urn:schemas-microsoft-com:office:smarttags" w:element="PlaceName">
          <w:r>
            <w:t>ID</w:t>
          </w:r>
        </w:smartTag>
      </w:smartTag>
      <w:r>
        <w:t xml:space="preserve"> number in which the project is located</w:t>
      </w:r>
    </w:p>
    <w:p w:rsidR="00C7099D" w:rsidRDefault="00C7099D" w:rsidP="00C7099D">
      <w:pPr>
        <w:ind w:left="1080"/>
      </w:pPr>
      <w:r>
        <w:t>“2222” represents the specific facility ID number</w:t>
      </w:r>
    </w:p>
    <w:p w:rsidR="00C7099D" w:rsidRDefault="00C7099D" w:rsidP="00C7099D">
      <w:pPr>
        <w:ind w:left="1080"/>
      </w:pPr>
      <w:r>
        <w:t>“001”identifies the specific permit project</w:t>
      </w:r>
    </w:p>
    <w:p w:rsidR="00C7099D" w:rsidRDefault="00C7099D" w:rsidP="00C7099D">
      <w:pPr>
        <w:ind w:left="1080"/>
        <w:rPr>
          <w:i/>
        </w:rPr>
      </w:pPr>
      <w:r>
        <w:t>“AC” identifies the permit as an air construction permit</w:t>
      </w:r>
    </w:p>
    <w:p w:rsidR="00C7099D" w:rsidRDefault="00C7099D" w:rsidP="00C7099D">
      <w:pPr>
        <w:ind w:left="1080"/>
        <w:rPr>
          <w:i/>
        </w:rPr>
      </w:pPr>
      <w:r>
        <w:t>“AF” identifies the permit as a minor federally enforceable state operation permit</w:t>
      </w:r>
    </w:p>
    <w:p w:rsidR="00C7099D" w:rsidRDefault="00C7099D" w:rsidP="00C7099D">
      <w:pPr>
        <w:ind w:left="1080"/>
        <w:rPr>
          <w:i/>
        </w:rPr>
      </w:pPr>
      <w:r>
        <w:t>“AO” identifies the permit as a minor source air operation permit</w:t>
      </w:r>
    </w:p>
    <w:p w:rsidR="00C7099D" w:rsidRDefault="00C7099D" w:rsidP="00C7099D">
      <w:pPr>
        <w:spacing w:after="120"/>
        <w:ind w:left="1080"/>
      </w:pPr>
      <w:r>
        <w:t>“AV” identifies the permit as a Title V Major Source Air Operation Permit</w:t>
      </w:r>
    </w:p>
    <w:p w:rsidR="00C7099D" w:rsidRDefault="00C7099D" w:rsidP="00C7099D">
      <w:pPr>
        <w:spacing w:before="120" w:after="120"/>
      </w:pPr>
      <w:r>
        <w:rPr>
          <w:u w:val="single"/>
        </w:rPr>
        <w:t>PSD Permit Numbers</w:t>
      </w:r>
    </w:p>
    <w:p w:rsidR="00C7099D" w:rsidRDefault="00C7099D" w:rsidP="00C7099D">
      <w:pPr>
        <w:spacing w:after="120"/>
      </w:pPr>
      <w:r>
        <w:rPr>
          <w:i/>
        </w:rPr>
        <w:t>Example</w:t>
      </w:r>
      <w:r>
        <w:t>:</w:t>
      </w:r>
      <w:r>
        <w:tab/>
        <w:t>Permit No. PSD-FL-317</w:t>
      </w:r>
    </w:p>
    <w:p w:rsidR="00C7099D" w:rsidRDefault="00C7099D" w:rsidP="00C7099D">
      <w:pPr>
        <w:ind w:left="1080"/>
        <w:rPr>
          <w:i/>
        </w:rPr>
      </w:pPr>
      <w:r>
        <w:rPr>
          <w:i/>
        </w:rPr>
        <w:t>Where</w:t>
      </w:r>
      <w:r>
        <w:t>:</w:t>
      </w:r>
      <w:r>
        <w:tab/>
        <w:t>“PSD” means issued pursuant to the Prevention of Significant Deterioration of Air Quality</w:t>
      </w:r>
    </w:p>
    <w:p w:rsidR="00C7099D" w:rsidRDefault="00C7099D" w:rsidP="00C7099D">
      <w:pPr>
        <w:ind w:left="1800"/>
      </w:pPr>
      <w:r>
        <w:t xml:space="preserve">“FL” means that the permit was issued by the State of </w:t>
      </w:r>
      <w:smartTag w:uri="urn:schemas-microsoft-com:office:smarttags" w:element="State">
        <w:smartTag w:uri="urn:schemas-microsoft-com:office:smarttags" w:element="place">
          <w:r>
            <w:t>Florida</w:t>
          </w:r>
        </w:smartTag>
      </w:smartTag>
    </w:p>
    <w:p w:rsidR="00C7099D" w:rsidRDefault="00C7099D" w:rsidP="00C7099D">
      <w:pPr>
        <w:spacing w:after="120"/>
        <w:ind w:left="1800"/>
      </w:pPr>
      <w:r>
        <w:t>“317” identifies the specific permit project</w:t>
      </w:r>
    </w:p>
    <w:p w:rsidR="00C7099D" w:rsidRDefault="00C7099D" w:rsidP="00C7099D">
      <w:pPr>
        <w:pStyle w:val="Heading4"/>
        <w:spacing w:before="120"/>
        <w:rPr>
          <w:bCs/>
          <w:sz w:val="20"/>
        </w:rPr>
      </w:pPr>
      <w:r>
        <w:rPr>
          <w:bCs/>
          <w:sz w:val="20"/>
        </w:rPr>
        <w:t>Rule Citation Formats</w:t>
      </w:r>
    </w:p>
    <w:p w:rsidR="00C7099D" w:rsidRDefault="00C7099D" w:rsidP="00C7099D">
      <w:pPr>
        <w:spacing w:after="120"/>
      </w:pPr>
      <w:smartTag w:uri="urn:schemas-microsoft-com:office:smarttags" w:element="State">
        <w:smartTag w:uri="urn:schemas-microsoft-com:office:smarttags" w:element="place">
          <w:r>
            <w:rPr>
              <w:u w:val="single"/>
            </w:rPr>
            <w:t>Florida</w:t>
          </w:r>
        </w:smartTag>
      </w:smartTag>
      <w:r>
        <w:rPr>
          <w:u w:val="single"/>
        </w:rPr>
        <w:t xml:space="preserve"> Administrative Code (F.A.C.)</w:t>
      </w:r>
    </w:p>
    <w:p w:rsidR="00C7099D" w:rsidRDefault="00C7099D" w:rsidP="00C7099D">
      <w:pPr>
        <w:spacing w:after="120"/>
      </w:pPr>
      <w:r>
        <w:rPr>
          <w:i/>
        </w:rPr>
        <w:t>Example</w:t>
      </w:r>
      <w:r>
        <w:t>:</w:t>
      </w:r>
      <w:r>
        <w:tab/>
        <w:t>[Rule 62-213.205, F.A.C.]</w:t>
      </w:r>
    </w:p>
    <w:p w:rsidR="00C7099D" w:rsidRDefault="00C7099D" w:rsidP="00C7099D">
      <w:pPr>
        <w:spacing w:after="120"/>
      </w:pPr>
      <w:r>
        <w:rPr>
          <w:i/>
        </w:rPr>
        <w:t>Means</w:t>
      </w:r>
      <w:r>
        <w:t>:</w:t>
      </w:r>
      <w:r>
        <w:tab/>
      </w:r>
      <w:r>
        <w:tab/>
        <w:t xml:space="preserve">Title 62, Chapter 213, Rule 205 of the </w:t>
      </w:r>
      <w:smartTag w:uri="urn:schemas-microsoft-com:office:smarttags" w:element="State">
        <w:smartTag w:uri="urn:schemas-microsoft-com:office:smarttags" w:element="place">
          <w:r>
            <w:t>Florida</w:t>
          </w:r>
        </w:smartTag>
      </w:smartTag>
      <w:r>
        <w:t xml:space="preserve"> Administrative Code</w:t>
      </w:r>
    </w:p>
    <w:p w:rsidR="00C7099D" w:rsidRDefault="00C7099D" w:rsidP="00C7099D">
      <w:pPr>
        <w:pStyle w:val="BodyText3"/>
        <w:spacing w:before="120"/>
        <w:jc w:val="left"/>
        <w:rPr>
          <w:sz w:val="20"/>
          <w:u w:val="single"/>
        </w:rPr>
      </w:pPr>
      <w:r>
        <w:rPr>
          <w:sz w:val="20"/>
          <w:u w:val="single"/>
        </w:rPr>
        <w:t>Code of Federal Regulations (CFR)</w:t>
      </w:r>
    </w:p>
    <w:p w:rsidR="00C7099D" w:rsidRDefault="00C7099D" w:rsidP="00C7099D">
      <w:pPr>
        <w:spacing w:after="120"/>
      </w:pPr>
      <w:r>
        <w:rPr>
          <w:i/>
        </w:rPr>
        <w:t>Example</w:t>
      </w:r>
      <w:r>
        <w:t>:</w:t>
      </w:r>
      <w:r>
        <w:tab/>
        <w:t>[40 CFR 60.7]</w:t>
      </w:r>
    </w:p>
    <w:p w:rsidR="00C7099D" w:rsidRDefault="00C7099D" w:rsidP="00C7099D">
      <w:r>
        <w:rPr>
          <w:i/>
        </w:rPr>
        <w:t>Means</w:t>
      </w:r>
      <w:r>
        <w:t>:</w:t>
      </w:r>
      <w:r>
        <w:tab/>
      </w:r>
      <w:r>
        <w:tab/>
        <w:t>Title 40, Part 60, Section 7</w:t>
      </w:r>
    </w:p>
    <w:p w:rsidR="00C7099D" w:rsidRDefault="00C7099D" w:rsidP="00C7099D">
      <w:pPr>
        <w:spacing w:before="240" w:after="120"/>
        <w:ind w:left="504" w:hanging="504"/>
        <w:rPr>
          <w:b/>
          <w:bCs/>
          <w:smallCaps/>
        </w:rPr>
      </w:pPr>
      <w:r>
        <w:rPr>
          <w:b/>
          <w:bCs/>
          <w:smallCaps/>
        </w:rPr>
        <w:t>Definitions [Rule 62-210.200, F.A.C.]</w:t>
      </w:r>
    </w:p>
    <w:p w:rsidR="00C7099D" w:rsidRDefault="00C7099D" w:rsidP="00C7099D">
      <w:pPr>
        <w:pStyle w:val="BodyText3"/>
        <w:ind w:left="720" w:hanging="720"/>
        <w:jc w:val="left"/>
        <w:rPr>
          <w:iCs/>
          <w:sz w:val="20"/>
        </w:rPr>
      </w:pPr>
      <w:r>
        <w:rPr>
          <w:iCs/>
          <w:sz w:val="20"/>
        </w:rPr>
        <w:t>(119)</w:t>
      </w:r>
      <w:r>
        <w:rPr>
          <w:iCs/>
          <w:sz w:val="20"/>
        </w:rPr>
        <w:tab/>
        <w:t>Excess Emissions - Emissions of pollutants in excess of those allowed by any applicable air pollution rule of the Department, or by a permit issued pursuant to any such rule or Chapter 62-4, F.A.C.  The term applies only to conditions which occur during startup, shutdown, soot blowing, load changing or malfunction.</w:t>
      </w:r>
    </w:p>
    <w:p w:rsidR="00C7099D" w:rsidRDefault="00C7099D" w:rsidP="00C7099D">
      <w:pPr>
        <w:autoSpaceDE w:val="0"/>
        <w:autoSpaceDN w:val="0"/>
        <w:adjustRightInd w:val="0"/>
        <w:spacing w:after="120"/>
        <w:ind w:left="720" w:hanging="720"/>
        <w:rPr>
          <w:iCs/>
        </w:rPr>
      </w:pPr>
      <w:r>
        <w:t>(179)</w:t>
      </w:r>
      <w:r>
        <w:tab/>
        <w:t>Malfunction - Any unavoidable mechanical and/or electrical failure of air pollution control equipment or process equipment or of a process resulting in operation in an abnormal or unusual manner.</w:t>
      </w:r>
    </w:p>
    <w:p w:rsidR="00C7099D" w:rsidRDefault="00C7099D" w:rsidP="00C7099D">
      <w:pPr>
        <w:spacing w:after="120"/>
        <w:ind w:left="720" w:hanging="720"/>
      </w:pPr>
      <w:r>
        <w:t>(258)</w:t>
      </w:r>
      <w:r>
        <w:tab/>
        <w:t>Shutdown - The cessation of the operation of an emissions unit for any purpose.</w:t>
      </w:r>
    </w:p>
    <w:p w:rsidR="00C7099D" w:rsidRDefault="00C7099D" w:rsidP="00C7099D">
      <w:pPr>
        <w:spacing w:after="120"/>
        <w:ind w:left="720" w:hanging="720"/>
      </w:pPr>
      <w:r>
        <w:rPr>
          <w:iCs/>
        </w:rPr>
        <w:t>(275)</w:t>
      </w:r>
      <w:r>
        <w:rPr>
          <w:iCs/>
        </w:rPr>
        <w:tab/>
        <w:t>Startup - The commencement of operation of any emissions unit which has shut down or ceased operation for a period of time sufficient to cause temperature, pressure, chemical or pollution control device imbalances, which result in excess emissions.</w:t>
      </w:r>
    </w:p>
    <w:p w:rsidR="00C7099D" w:rsidRDefault="00C7099D" w:rsidP="00C7099D">
      <w:pPr>
        <w:spacing w:after="120"/>
        <w:ind w:left="1656" w:hanging="504"/>
        <w:sectPr w:rsidR="00C7099D">
          <w:headerReference w:type="even" r:id="rId36"/>
          <w:headerReference w:type="default" r:id="rId37"/>
          <w:footerReference w:type="default" r:id="rId38"/>
          <w:headerReference w:type="first" r:id="rId39"/>
          <w:pgSz w:w="12240" w:h="15840" w:code="1"/>
          <w:pgMar w:top="720" w:right="1152" w:bottom="720" w:left="1152" w:header="720" w:footer="720" w:gutter="0"/>
          <w:paperSrc w:first="16640" w:other="16640"/>
          <w:pgNumType w:start="1"/>
          <w:cols w:space="720"/>
        </w:sectPr>
      </w:pPr>
    </w:p>
    <w:p w:rsidR="00C7099D" w:rsidRDefault="00C7099D" w:rsidP="00C7099D">
      <w:pPr>
        <w:pStyle w:val="BodyText"/>
        <w:jc w:val="both"/>
      </w:pPr>
      <w:r>
        <w:lastRenderedPageBreak/>
        <w:t>The permittee shall comply with the following general conditions from Rule 62-4.160, F.A.C.</w:t>
      </w:r>
    </w:p>
    <w:p w:rsidR="00C7099D" w:rsidRDefault="00C7099D" w:rsidP="00C7099D">
      <w:pPr>
        <w:numPr>
          <w:ilvl w:val="0"/>
          <w:numId w:val="12"/>
        </w:numPr>
        <w:tabs>
          <w:tab w:val="clear" w:pos="360"/>
        </w:tabs>
        <w:spacing w:after="120"/>
      </w:pPr>
      <w:r>
        <w:t>The terms, conditions, requirements, limitations, and restrictions set forth in this permit are "Permit Conditions" and are binding and enforceable pursuant to Sections 403.161, 403.727, or 403.859 through 403.861, Florida Statutes.  The permittee is placed on notice that the Department will review this permit periodically and may initiate enforcement action for any violation of these conditions.</w:t>
      </w:r>
    </w:p>
    <w:p w:rsidR="00C7099D" w:rsidRDefault="00C7099D" w:rsidP="00C7099D">
      <w:pPr>
        <w:numPr>
          <w:ilvl w:val="0"/>
          <w:numId w:val="12"/>
        </w:numPr>
        <w:tabs>
          <w:tab w:val="clear" w:pos="360"/>
        </w:tabs>
        <w:spacing w:after="120"/>
      </w:pPr>
      <w: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C7099D" w:rsidRDefault="00C7099D" w:rsidP="00C7099D">
      <w:pPr>
        <w:numPr>
          <w:ilvl w:val="0"/>
          <w:numId w:val="12"/>
        </w:numPr>
        <w:tabs>
          <w:tab w:val="clear" w:pos="360"/>
        </w:tabs>
        <w:spacing w:after="120"/>
      </w:pPr>
      <w:r>
        <w:t>As provided in Subsections 403.087(6) and 403.722(5), Florida Statutes, the issuance of this permit does not convey and vested rights or any exclusive privileges.  Neither does it authorize any injury to public or private property or any invasion of personal rights, nor any infringement of federal, state or local laws or regulations.  This permit is not a waiver or approval of any other Department permit that may be required for other aspects of the total project which are not addressed in the permit.</w:t>
      </w:r>
    </w:p>
    <w:p w:rsidR="00C7099D" w:rsidRDefault="00C7099D" w:rsidP="00C7099D">
      <w:pPr>
        <w:numPr>
          <w:ilvl w:val="0"/>
          <w:numId w:val="12"/>
        </w:numPr>
        <w:tabs>
          <w:tab w:val="clear" w:pos="360"/>
        </w:tabs>
        <w:spacing w:after="120"/>
      </w:pPr>
      <w:r>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w:t>
      </w:r>
    </w:p>
    <w:p w:rsidR="00C7099D" w:rsidRDefault="00C7099D" w:rsidP="00C7099D">
      <w:pPr>
        <w:numPr>
          <w:ilvl w:val="0"/>
          <w:numId w:val="12"/>
        </w:numPr>
        <w:tabs>
          <w:tab w:val="clear" w:pos="360"/>
        </w:tabs>
        <w:spacing w:after="120"/>
      </w:pPr>
      <w: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C7099D" w:rsidRDefault="00C7099D" w:rsidP="00C7099D">
      <w:pPr>
        <w:numPr>
          <w:ilvl w:val="0"/>
          <w:numId w:val="12"/>
        </w:numPr>
        <w:tabs>
          <w:tab w:val="clear" w:pos="360"/>
        </w:tabs>
        <w:spacing w:after="120"/>
      </w:pPr>
      <w:r>
        <w:t>The permittee shall properly operate and maintain the facility and systems of treatment and control (and related appurtenances) that are installed or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C7099D" w:rsidRDefault="00C7099D" w:rsidP="00C7099D">
      <w:pPr>
        <w:numPr>
          <w:ilvl w:val="0"/>
          <w:numId w:val="12"/>
        </w:numPr>
        <w:tabs>
          <w:tab w:val="clear" w:pos="360"/>
        </w:tabs>
        <w:spacing w:after="120"/>
      </w:pPr>
      <w:r>
        <w:t>The permittee, by accepting this permit, specifically agrees to allow authorized Department personnel, upon presentation of credentials or other documents as may be required by law and at a reasonable time, access to the premises, where the permitted activity is located or conducted to:</w:t>
      </w:r>
    </w:p>
    <w:p w:rsidR="00C7099D" w:rsidRDefault="00C7099D" w:rsidP="00C7099D">
      <w:pPr>
        <w:numPr>
          <w:ilvl w:val="1"/>
          <w:numId w:val="12"/>
        </w:numPr>
        <w:tabs>
          <w:tab w:val="clear" w:pos="0"/>
        </w:tabs>
        <w:ind w:left="720"/>
      </w:pPr>
      <w:r>
        <w:t>Have access to and copy and records that must be kept under the conditions of the permit;</w:t>
      </w:r>
    </w:p>
    <w:p w:rsidR="00C7099D" w:rsidRDefault="00C7099D" w:rsidP="00C7099D">
      <w:pPr>
        <w:numPr>
          <w:ilvl w:val="1"/>
          <w:numId w:val="12"/>
        </w:numPr>
        <w:tabs>
          <w:tab w:val="clear" w:pos="0"/>
        </w:tabs>
        <w:ind w:left="720"/>
      </w:pPr>
      <w:r>
        <w:t>Inspect the facility, equipment, practices, or operations regulated or required under this permit, and,</w:t>
      </w:r>
    </w:p>
    <w:p w:rsidR="00C7099D" w:rsidRDefault="00C7099D" w:rsidP="00C7099D">
      <w:pPr>
        <w:numPr>
          <w:ilvl w:val="1"/>
          <w:numId w:val="12"/>
        </w:numPr>
        <w:tabs>
          <w:tab w:val="clear" w:pos="0"/>
        </w:tabs>
        <w:spacing w:after="120"/>
        <w:ind w:left="720"/>
      </w:pPr>
      <w:r>
        <w:t>Sample or monitor any substances or parameters at any location reasonably necessary to assure compliance with this permit or Department rules.</w:t>
      </w:r>
    </w:p>
    <w:p w:rsidR="00C7099D" w:rsidRDefault="00C7099D" w:rsidP="00C7099D">
      <w:pPr>
        <w:spacing w:after="120"/>
        <w:ind w:left="360"/>
      </w:pPr>
      <w:r>
        <w:t>Reasonable time may depend on the nature of the concern being investigated.</w:t>
      </w:r>
    </w:p>
    <w:p w:rsidR="00C7099D" w:rsidRDefault="00C7099D" w:rsidP="00C7099D">
      <w:pPr>
        <w:numPr>
          <w:ilvl w:val="0"/>
          <w:numId w:val="12"/>
        </w:numPr>
        <w:tabs>
          <w:tab w:val="clear" w:pos="360"/>
        </w:tabs>
        <w:spacing w:after="120"/>
      </w:pPr>
      <w:r>
        <w:t>If, for any reason, the permittee does not comply with or will be unable to comply with any condition or limitation specified in this permit, the permittee shall immediately provide the Department with the following information:</w:t>
      </w:r>
    </w:p>
    <w:p w:rsidR="00C7099D" w:rsidRDefault="00C7099D" w:rsidP="00C7099D">
      <w:pPr>
        <w:numPr>
          <w:ilvl w:val="1"/>
          <w:numId w:val="12"/>
        </w:numPr>
        <w:tabs>
          <w:tab w:val="clear" w:pos="0"/>
        </w:tabs>
        <w:spacing w:after="120"/>
        <w:ind w:left="720"/>
      </w:pPr>
      <w:r>
        <w:t>A description of and cause of non-compliance; and</w:t>
      </w:r>
    </w:p>
    <w:p w:rsidR="00C7099D" w:rsidRDefault="00C7099D" w:rsidP="00C7099D">
      <w:pPr>
        <w:numPr>
          <w:ilvl w:val="1"/>
          <w:numId w:val="12"/>
        </w:numPr>
        <w:tabs>
          <w:tab w:val="clear" w:pos="0"/>
        </w:tabs>
        <w:spacing w:after="120"/>
        <w:ind w:left="720"/>
      </w:pPr>
      <w:r>
        <w:t>The period of noncompliance, including dates and times; or, if not corrected, the anticipated time the non-compliance is expected to continue, and steps being taken to reduce, eliminate, and prevent recurrence of the non-compliance.</w:t>
      </w:r>
    </w:p>
    <w:p w:rsidR="00C7099D" w:rsidRDefault="00C7099D" w:rsidP="00C7099D">
      <w:pPr>
        <w:spacing w:after="120"/>
        <w:ind w:left="360"/>
      </w:pPr>
      <w:r>
        <w:t>The permittee shall be responsible for any and all damages which may result and may be subject to enforcement action by the Department for penalties or for revocation of this permit.</w:t>
      </w:r>
    </w:p>
    <w:p w:rsidR="00C7099D" w:rsidRDefault="00C7099D" w:rsidP="00C7099D">
      <w:pPr>
        <w:numPr>
          <w:ilvl w:val="0"/>
          <w:numId w:val="12"/>
        </w:numPr>
        <w:tabs>
          <w:tab w:val="clear" w:pos="360"/>
        </w:tabs>
        <w:spacing w:after="120"/>
      </w:pPr>
      <w: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403.73 and 403.111, Florida Statutes.  Such evidence shall only be used to the extent it is consistent with the Florida Rules of Civil Procedure and appropriate evidentiary rules.</w:t>
      </w:r>
    </w:p>
    <w:p w:rsidR="00C7099D" w:rsidRDefault="00C7099D" w:rsidP="00C7099D">
      <w:pPr>
        <w:numPr>
          <w:ilvl w:val="0"/>
          <w:numId w:val="12"/>
        </w:numPr>
        <w:tabs>
          <w:tab w:val="clear" w:pos="360"/>
        </w:tabs>
        <w:spacing w:after="120"/>
      </w:pPr>
      <w:r>
        <w:lastRenderedPageBreak/>
        <w:t>The permittee agrees to comply with changes in Department rules and Florida Statutes after a reasonable time for compliance, provided, however, the permittee does not waive any other rights granted by Florida Statutes or Department rules.</w:t>
      </w:r>
    </w:p>
    <w:p w:rsidR="00C7099D" w:rsidRDefault="00C7099D" w:rsidP="00C7099D">
      <w:pPr>
        <w:numPr>
          <w:ilvl w:val="0"/>
          <w:numId w:val="12"/>
        </w:numPr>
        <w:tabs>
          <w:tab w:val="clear" w:pos="360"/>
        </w:tabs>
        <w:spacing w:after="120"/>
      </w:pPr>
      <w:r>
        <w:t>This permit is transferable only upon Department approval in accordance with Florida Administrative Code Rules 62-4.120 and 62-730.300, F.A.C., as applicable.  The permittee shall be liable for any non-compliance of the permitted activity until the transfer is approved by the Department.</w:t>
      </w:r>
    </w:p>
    <w:p w:rsidR="00C7099D" w:rsidRDefault="00C7099D" w:rsidP="00C7099D">
      <w:pPr>
        <w:numPr>
          <w:ilvl w:val="0"/>
          <w:numId w:val="12"/>
        </w:numPr>
        <w:tabs>
          <w:tab w:val="clear" w:pos="360"/>
        </w:tabs>
        <w:spacing w:after="120"/>
      </w:pPr>
      <w:r>
        <w:t>This permit or a copy thereof shall be kept at the work site of the permitted activity.</w:t>
      </w:r>
    </w:p>
    <w:p w:rsidR="00C7099D" w:rsidRDefault="00C7099D" w:rsidP="00C7099D">
      <w:pPr>
        <w:numPr>
          <w:ilvl w:val="0"/>
          <w:numId w:val="12"/>
        </w:numPr>
        <w:tabs>
          <w:tab w:val="clear" w:pos="360"/>
        </w:tabs>
        <w:spacing w:after="120"/>
      </w:pPr>
      <w:r>
        <w:t>This permit also constitutes:</w:t>
      </w:r>
    </w:p>
    <w:p w:rsidR="00C7099D" w:rsidRDefault="00C7099D" w:rsidP="00C7099D">
      <w:pPr>
        <w:numPr>
          <w:ilvl w:val="1"/>
          <w:numId w:val="12"/>
        </w:numPr>
        <w:tabs>
          <w:tab w:val="clear" w:pos="0"/>
        </w:tabs>
        <w:ind w:left="720"/>
      </w:pPr>
      <w:r>
        <w:t>Determination of Best Available Control Technology ( );</w:t>
      </w:r>
    </w:p>
    <w:p w:rsidR="00C7099D" w:rsidRDefault="00C7099D" w:rsidP="00C7099D">
      <w:pPr>
        <w:numPr>
          <w:ilvl w:val="1"/>
          <w:numId w:val="12"/>
        </w:numPr>
        <w:tabs>
          <w:tab w:val="clear" w:pos="0"/>
        </w:tabs>
        <w:ind w:left="720"/>
      </w:pPr>
      <w:r>
        <w:t>Determination of Prevention of Significant Deterioration (X);</w:t>
      </w:r>
      <w:r>
        <w:rPr>
          <w:i/>
        </w:rPr>
        <w:t xml:space="preserve"> </w:t>
      </w:r>
    </w:p>
    <w:p w:rsidR="00C7099D" w:rsidRDefault="00C7099D" w:rsidP="00C7099D">
      <w:pPr>
        <w:numPr>
          <w:ilvl w:val="1"/>
          <w:numId w:val="12"/>
        </w:numPr>
        <w:tabs>
          <w:tab w:val="clear" w:pos="0"/>
        </w:tabs>
        <w:ind w:left="720"/>
      </w:pPr>
      <w:r>
        <w:t>Compliance with National Emissions Standards for Hazardous Air Pollutants (X); and</w:t>
      </w:r>
    </w:p>
    <w:p w:rsidR="00C7099D" w:rsidRDefault="00C7099D" w:rsidP="00C7099D">
      <w:pPr>
        <w:numPr>
          <w:ilvl w:val="1"/>
          <w:numId w:val="12"/>
        </w:numPr>
        <w:tabs>
          <w:tab w:val="clear" w:pos="0"/>
        </w:tabs>
        <w:spacing w:after="120"/>
        <w:ind w:left="720"/>
      </w:pPr>
      <w:r>
        <w:t>Compliance with New Source Performance Standards (X).</w:t>
      </w:r>
    </w:p>
    <w:p w:rsidR="00C7099D" w:rsidRDefault="00C7099D" w:rsidP="00C7099D">
      <w:pPr>
        <w:numPr>
          <w:ilvl w:val="0"/>
          <w:numId w:val="12"/>
        </w:numPr>
        <w:tabs>
          <w:tab w:val="clear" w:pos="360"/>
        </w:tabs>
        <w:spacing w:after="120"/>
      </w:pPr>
      <w:r>
        <w:t>The permittee shall comply with the following:</w:t>
      </w:r>
    </w:p>
    <w:p w:rsidR="00C7099D" w:rsidRDefault="00C7099D" w:rsidP="00C7099D">
      <w:pPr>
        <w:numPr>
          <w:ilvl w:val="1"/>
          <w:numId w:val="12"/>
        </w:numPr>
        <w:tabs>
          <w:tab w:val="clear" w:pos="0"/>
        </w:tabs>
        <w:spacing w:after="120"/>
        <w:ind w:left="720"/>
      </w:pPr>
      <w:r>
        <w:t>Upon request, the permittee shall furnish all records and plans required under Department rules.  During enforcement actions, the retention period for all records will be extended automatically unless otherwise stipulated by the Department.</w:t>
      </w:r>
    </w:p>
    <w:p w:rsidR="00C7099D" w:rsidRDefault="00C7099D" w:rsidP="00C7099D">
      <w:pPr>
        <w:numPr>
          <w:ilvl w:val="1"/>
          <w:numId w:val="12"/>
        </w:numPr>
        <w:tabs>
          <w:tab w:val="clear" w:pos="0"/>
        </w:tabs>
        <w:spacing w:after="120"/>
        <w:ind w:left="720"/>
      </w:pPr>
      <w: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or this permit.  These materials shall be retained at least three years from the date of the sample, measurement, report, or application unless otherwise specified by Department rule.</w:t>
      </w:r>
    </w:p>
    <w:p w:rsidR="00C7099D" w:rsidRDefault="00C7099D" w:rsidP="00C7099D">
      <w:pPr>
        <w:numPr>
          <w:ilvl w:val="1"/>
          <w:numId w:val="12"/>
        </w:numPr>
        <w:tabs>
          <w:tab w:val="clear" w:pos="0"/>
        </w:tabs>
        <w:spacing w:after="120"/>
        <w:ind w:left="720"/>
      </w:pPr>
      <w:r>
        <w:t>Records of monitoring information shall include:</w:t>
      </w:r>
    </w:p>
    <w:p w:rsidR="00C7099D" w:rsidRDefault="00C7099D" w:rsidP="00C7099D">
      <w:pPr>
        <w:numPr>
          <w:ilvl w:val="0"/>
          <w:numId w:val="13"/>
        </w:numPr>
      </w:pPr>
      <w:r>
        <w:t>The date, exact place, and time of sampling or measurements;</w:t>
      </w:r>
    </w:p>
    <w:p w:rsidR="00C7099D" w:rsidRDefault="00C7099D" w:rsidP="00C7099D">
      <w:pPr>
        <w:numPr>
          <w:ilvl w:val="0"/>
          <w:numId w:val="13"/>
        </w:numPr>
      </w:pPr>
      <w:r>
        <w:t>The person responsible for performing the sampling or measurements;</w:t>
      </w:r>
    </w:p>
    <w:p w:rsidR="00C7099D" w:rsidRDefault="00C7099D" w:rsidP="00C7099D">
      <w:pPr>
        <w:numPr>
          <w:ilvl w:val="0"/>
          <w:numId w:val="13"/>
        </w:numPr>
      </w:pPr>
      <w:r>
        <w:t>The dates analyses were performed;</w:t>
      </w:r>
    </w:p>
    <w:p w:rsidR="00C7099D" w:rsidRDefault="00C7099D" w:rsidP="00C7099D">
      <w:pPr>
        <w:numPr>
          <w:ilvl w:val="0"/>
          <w:numId w:val="13"/>
        </w:numPr>
      </w:pPr>
      <w:r>
        <w:t>The person responsible for performing the analyses;</w:t>
      </w:r>
    </w:p>
    <w:p w:rsidR="00C7099D" w:rsidRDefault="00C7099D" w:rsidP="00C7099D">
      <w:pPr>
        <w:numPr>
          <w:ilvl w:val="0"/>
          <w:numId w:val="13"/>
        </w:numPr>
      </w:pPr>
      <w:r>
        <w:t>The analytical techniques or methods used; and</w:t>
      </w:r>
    </w:p>
    <w:p w:rsidR="00C7099D" w:rsidRDefault="00C7099D" w:rsidP="00C7099D">
      <w:pPr>
        <w:numPr>
          <w:ilvl w:val="0"/>
          <w:numId w:val="13"/>
        </w:numPr>
        <w:spacing w:after="120"/>
      </w:pPr>
      <w:r>
        <w:t>The results of such analyses.</w:t>
      </w:r>
    </w:p>
    <w:p w:rsidR="00C7099D" w:rsidRDefault="00C7099D" w:rsidP="00C7099D">
      <w:pPr>
        <w:numPr>
          <w:ilvl w:val="0"/>
          <w:numId w:val="12"/>
        </w:numPr>
        <w:tabs>
          <w:tab w:val="clear" w:pos="360"/>
        </w:tabs>
        <w:spacing w:after="120"/>
      </w:pPr>
      <w:r>
        <w:t>When requested by the Department, the permittee shall within a reasonable time furnish any information required by law which is needed to determine compliance with the permit.  If the permittee becomes aware that relevant facts were not submitted or were incorrect in the permit application or in any report to the Department, such facts or information shall be corrected promptly.</w:t>
      </w:r>
    </w:p>
    <w:p w:rsidR="00C7099D" w:rsidRDefault="00C7099D" w:rsidP="00C7099D">
      <w:pPr>
        <w:ind w:left="720" w:hanging="720"/>
        <w:jc w:val="both"/>
      </w:pPr>
    </w:p>
    <w:p w:rsidR="00C7099D" w:rsidRDefault="00C7099D" w:rsidP="00C7099D">
      <w:pPr>
        <w:ind w:left="720" w:hanging="720"/>
        <w:jc w:val="both"/>
        <w:sectPr w:rsidR="00C7099D">
          <w:headerReference w:type="even" r:id="rId40"/>
          <w:headerReference w:type="default" r:id="rId41"/>
          <w:footerReference w:type="default" r:id="rId42"/>
          <w:headerReference w:type="first" r:id="rId43"/>
          <w:pgSz w:w="12240" w:h="15840" w:code="1"/>
          <w:pgMar w:top="720" w:right="1152" w:bottom="720" w:left="1152" w:header="720" w:footer="720" w:gutter="0"/>
          <w:paperSrc w:first="16640" w:other="16640"/>
          <w:pgNumType w:start="1"/>
          <w:cols w:space="720"/>
        </w:sectPr>
      </w:pPr>
    </w:p>
    <w:p w:rsidR="00C7099D" w:rsidRPr="00DD68D1" w:rsidRDefault="00C7099D" w:rsidP="00C7099D">
      <w:pPr>
        <w:pStyle w:val="BodyText"/>
        <w:widowControl w:val="0"/>
        <w:rPr>
          <w:bCs/>
          <w:iCs/>
        </w:rPr>
      </w:pPr>
      <w:r w:rsidRPr="00DD68D1">
        <w:rPr>
          <w:bCs/>
          <w:iCs/>
        </w:rPr>
        <w:lastRenderedPageBreak/>
        <w:t>Unless otherwise specified in the permit, the following conditions apply to all emissions units and activities at the facility.</w:t>
      </w:r>
    </w:p>
    <w:p w:rsidR="00C7099D" w:rsidRPr="000946B8" w:rsidRDefault="00C7099D" w:rsidP="00C7099D">
      <w:pPr>
        <w:widowControl w:val="0"/>
        <w:spacing w:after="120"/>
        <w:rPr>
          <w:b/>
          <w:caps/>
        </w:rPr>
      </w:pPr>
      <w:r w:rsidRPr="000946B8">
        <w:rPr>
          <w:b/>
          <w:caps/>
        </w:rPr>
        <w:t>Emissions and Controls</w:t>
      </w:r>
    </w:p>
    <w:p w:rsidR="00C7099D" w:rsidRPr="000946B8" w:rsidRDefault="00C7099D" w:rsidP="00C7099D">
      <w:pPr>
        <w:widowControl w:val="0"/>
        <w:numPr>
          <w:ilvl w:val="0"/>
          <w:numId w:val="9"/>
        </w:numPr>
        <w:spacing w:after="120"/>
      </w:pPr>
      <w:r w:rsidRPr="000946B8">
        <w:rPr>
          <w:u w:val="single"/>
        </w:rPr>
        <w:t>Plant Operation - Problems</w:t>
      </w:r>
      <w:r w:rsidRPr="000946B8">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7099D" w:rsidRPr="000946B8" w:rsidRDefault="00C7099D" w:rsidP="00C7099D">
      <w:pPr>
        <w:widowControl w:val="0"/>
        <w:numPr>
          <w:ilvl w:val="0"/>
          <w:numId w:val="9"/>
        </w:numPr>
        <w:spacing w:after="120"/>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C7099D" w:rsidRPr="000946B8" w:rsidRDefault="00C7099D" w:rsidP="00C7099D">
      <w:pPr>
        <w:widowControl w:val="0"/>
        <w:numPr>
          <w:ilvl w:val="0"/>
          <w:numId w:val="9"/>
        </w:numPr>
        <w:spacing w:after="120"/>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C7099D" w:rsidRPr="000946B8" w:rsidRDefault="00C7099D" w:rsidP="00C7099D">
      <w:pPr>
        <w:widowControl w:val="0"/>
        <w:numPr>
          <w:ilvl w:val="0"/>
          <w:numId w:val="9"/>
        </w:numPr>
        <w:spacing w:after="120"/>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C7099D" w:rsidRPr="000946B8" w:rsidRDefault="00C7099D" w:rsidP="00C7099D">
      <w:pPr>
        <w:widowControl w:val="0"/>
        <w:numPr>
          <w:ilvl w:val="0"/>
          <w:numId w:val="9"/>
        </w:numPr>
        <w:spacing w:after="120"/>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C7099D" w:rsidRPr="000946B8" w:rsidRDefault="00C7099D" w:rsidP="00C7099D">
      <w:pPr>
        <w:widowControl w:val="0"/>
        <w:numPr>
          <w:ilvl w:val="0"/>
          <w:numId w:val="9"/>
        </w:numPr>
        <w:spacing w:after="120"/>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7099D" w:rsidRPr="000946B8" w:rsidRDefault="00C7099D" w:rsidP="00C7099D">
      <w:pPr>
        <w:widowControl w:val="0"/>
        <w:numPr>
          <w:ilvl w:val="0"/>
          <w:numId w:val="9"/>
        </w:numPr>
        <w:spacing w:after="120"/>
      </w:pPr>
      <w:r w:rsidRPr="000946B8">
        <w:rPr>
          <w:u w:val="single"/>
        </w:rPr>
        <w:t>Objectionable Odor Prohibited</w:t>
      </w:r>
      <w:r w:rsidRPr="000946B8">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7099D" w:rsidRPr="000946B8" w:rsidRDefault="00C7099D" w:rsidP="00C7099D">
      <w:pPr>
        <w:widowControl w:val="0"/>
        <w:numPr>
          <w:ilvl w:val="0"/>
          <w:numId w:val="9"/>
        </w:numPr>
        <w:spacing w:after="120"/>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C7099D" w:rsidRPr="000946B8" w:rsidRDefault="00C7099D" w:rsidP="00C7099D">
      <w:pPr>
        <w:widowControl w:val="0"/>
        <w:numPr>
          <w:ilvl w:val="0"/>
          <w:numId w:val="9"/>
        </w:numPr>
        <w:spacing w:after="120"/>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62-296.320(4)(c), F.A.C.]</w:t>
      </w:r>
    </w:p>
    <w:p w:rsidR="00C7099D" w:rsidRPr="000946B8" w:rsidRDefault="00C7099D" w:rsidP="00C7099D">
      <w:pPr>
        <w:widowControl w:val="0"/>
        <w:spacing w:after="120"/>
        <w:rPr>
          <w:b/>
          <w:caps/>
        </w:rPr>
      </w:pPr>
      <w:r w:rsidRPr="000946B8">
        <w:rPr>
          <w:b/>
          <w:caps/>
        </w:rPr>
        <w:t>Records and Reports</w:t>
      </w:r>
    </w:p>
    <w:p w:rsidR="00C7099D" w:rsidRDefault="00C7099D" w:rsidP="00C7099D">
      <w:pPr>
        <w:widowControl w:val="0"/>
        <w:numPr>
          <w:ilvl w:val="0"/>
          <w:numId w:val="9"/>
        </w:numPr>
        <w:spacing w:after="120"/>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C7099D" w:rsidRPr="009F163F" w:rsidRDefault="00C7099D" w:rsidP="00C7099D">
      <w:pPr>
        <w:widowControl w:val="0"/>
        <w:numPr>
          <w:ilvl w:val="0"/>
          <w:numId w:val="9"/>
        </w:numPr>
        <w:spacing w:after="120"/>
        <w:rPr>
          <w:u w:val="single"/>
        </w:rPr>
      </w:pPr>
      <w:r w:rsidRPr="009F163F">
        <w:rPr>
          <w:bCs/>
          <w:u w:val="single"/>
        </w:rPr>
        <w:t>Emissions Computation and Reporting</w:t>
      </w:r>
      <w:r w:rsidRPr="00715199">
        <w:rPr>
          <w:bCs/>
        </w:rPr>
        <w:t>:</w:t>
      </w:r>
    </w:p>
    <w:p w:rsidR="00C7099D" w:rsidRDefault="00C7099D" w:rsidP="00C7099D">
      <w:pPr>
        <w:pStyle w:val="Default"/>
        <w:widowControl w:val="0"/>
        <w:numPr>
          <w:ilvl w:val="0"/>
          <w:numId w:val="1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 xml:space="preserve">limitations of any air permit.  </w:t>
      </w:r>
      <w:r>
        <w:rPr>
          <w:bCs/>
          <w:iCs/>
          <w:sz w:val="20"/>
        </w:rPr>
        <w:t xml:space="preserve">[Rule </w:t>
      </w:r>
      <w:r w:rsidRPr="009F163F">
        <w:rPr>
          <w:bCs/>
          <w:sz w:val="20"/>
        </w:rPr>
        <w:t>62-210.370</w:t>
      </w:r>
      <w:r>
        <w:rPr>
          <w:bCs/>
          <w:sz w:val="20"/>
        </w:rPr>
        <w:t>(1), F.A.C.]</w:t>
      </w:r>
    </w:p>
    <w:p w:rsidR="00C7099D" w:rsidRDefault="00C7099D" w:rsidP="00C7099D">
      <w:pPr>
        <w:pStyle w:val="Default"/>
        <w:widowControl w:val="0"/>
        <w:numPr>
          <w:ilvl w:val="0"/>
          <w:numId w:val="1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C7099D" w:rsidRDefault="00C7099D" w:rsidP="00C7099D">
      <w:pPr>
        <w:pStyle w:val="Default"/>
        <w:widowControl w:val="0"/>
        <w:numPr>
          <w:ilvl w:val="0"/>
          <w:numId w:val="1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7099D" w:rsidRDefault="00C7099D" w:rsidP="00C7099D">
      <w:pPr>
        <w:pStyle w:val="Default"/>
        <w:widowControl w:val="0"/>
        <w:numPr>
          <w:ilvl w:val="0"/>
          <w:numId w:val="1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7099D" w:rsidRDefault="00C7099D" w:rsidP="00C7099D">
      <w:pPr>
        <w:pStyle w:val="Default"/>
        <w:widowControl w:val="0"/>
        <w:numPr>
          <w:ilvl w:val="0"/>
          <w:numId w:val="1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7099D" w:rsidRDefault="00C7099D" w:rsidP="00C7099D">
      <w:pPr>
        <w:pStyle w:val="Default"/>
        <w:widowControl w:val="0"/>
        <w:numPr>
          <w:ilvl w:val="0"/>
          <w:numId w:val="1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7099D" w:rsidRDefault="00C7099D" w:rsidP="00C7099D">
      <w:pPr>
        <w:pStyle w:val="Default"/>
        <w:widowControl w:val="0"/>
        <w:numPr>
          <w:ilvl w:val="0"/>
          <w:numId w:val="15"/>
        </w:numPr>
        <w:spacing w:after="120"/>
        <w:rPr>
          <w:sz w:val="20"/>
          <w:szCs w:val="20"/>
        </w:rPr>
      </w:pPr>
      <w:r>
        <w:rPr>
          <w:sz w:val="20"/>
          <w:szCs w:val="20"/>
        </w:rPr>
        <w:t xml:space="preserve">Continuous Emissions Monitoring System (CEMS). </w:t>
      </w:r>
    </w:p>
    <w:p w:rsidR="00C7099D" w:rsidRDefault="00C7099D" w:rsidP="00C7099D">
      <w:pPr>
        <w:pStyle w:val="Default"/>
        <w:widowControl w:val="0"/>
        <w:numPr>
          <w:ilvl w:val="0"/>
          <w:numId w:val="17"/>
        </w:numPr>
        <w:spacing w:after="120"/>
        <w:rPr>
          <w:sz w:val="20"/>
          <w:szCs w:val="20"/>
        </w:rPr>
      </w:pPr>
      <w:r>
        <w:rPr>
          <w:sz w:val="20"/>
          <w:szCs w:val="20"/>
        </w:rPr>
        <w:t xml:space="preserve">An owner or operator may use a CEMS to compute emissions of a pollutant for purposes of this rule provided: </w:t>
      </w:r>
    </w:p>
    <w:p w:rsidR="00C7099D" w:rsidRDefault="00C7099D" w:rsidP="00C7099D">
      <w:pPr>
        <w:pStyle w:val="Default"/>
        <w:widowControl w:val="0"/>
        <w:numPr>
          <w:ilvl w:val="2"/>
          <w:numId w:val="1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7099D" w:rsidRDefault="00C7099D" w:rsidP="00C7099D">
      <w:pPr>
        <w:pStyle w:val="Default"/>
        <w:widowControl w:val="0"/>
        <w:numPr>
          <w:ilvl w:val="2"/>
          <w:numId w:val="1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C7099D" w:rsidRDefault="00C7099D" w:rsidP="00C7099D">
      <w:pPr>
        <w:pStyle w:val="Default"/>
        <w:widowControl w:val="0"/>
        <w:numPr>
          <w:ilvl w:val="0"/>
          <w:numId w:val="1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C7099D" w:rsidRDefault="00C7099D" w:rsidP="00C7099D">
      <w:pPr>
        <w:pStyle w:val="Default"/>
        <w:widowControl w:val="0"/>
        <w:numPr>
          <w:ilvl w:val="2"/>
          <w:numId w:val="17"/>
        </w:numPr>
        <w:spacing w:after="120"/>
        <w:rPr>
          <w:sz w:val="20"/>
          <w:szCs w:val="20"/>
        </w:rPr>
      </w:pPr>
      <w:r>
        <w:rPr>
          <w:sz w:val="20"/>
          <w:szCs w:val="20"/>
        </w:rPr>
        <w:t xml:space="preserve">A calibrated flow meter that records data on a continuous basis, if available; or </w:t>
      </w:r>
    </w:p>
    <w:p w:rsidR="00C7099D" w:rsidRDefault="00C7099D" w:rsidP="00C7099D">
      <w:pPr>
        <w:pStyle w:val="Default"/>
        <w:widowControl w:val="0"/>
        <w:numPr>
          <w:ilvl w:val="2"/>
          <w:numId w:val="1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7099D" w:rsidRDefault="00C7099D" w:rsidP="00C7099D">
      <w:pPr>
        <w:pStyle w:val="Default"/>
        <w:widowControl w:val="0"/>
        <w:numPr>
          <w:ilvl w:val="0"/>
          <w:numId w:val="1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7099D" w:rsidRDefault="00C7099D" w:rsidP="00C7099D">
      <w:pPr>
        <w:pStyle w:val="Default"/>
        <w:widowControl w:val="0"/>
        <w:numPr>
          <w:ilvl w:val="0"/>
          <w:numId w:val="15"/>
        </w:numPr>
        <w:spacing w:after="120"/>
        <w:rPr>
          <w:sz w:val="20"/>
          <w:szCs w:val="20"/>
        </w:rPr>
      </w:pPr>
      <w:r>
        <w:rPr>
          <w:sz w:val="20"/>
          <w:szCs w:val="20"/>
        </w:rPr>
        <w:t xml:space="preserve">Mass Balance Calculations. </w:t>
      </w:r>
    </w:p>
    <w:p w:rsidR="00C7099D" w:rsidRDefault="00C7099D" w:rsidP="00C7099D">
      <w:pPr>
        <w:pStyle w:val="Default"/>
        <w:widowControl w:val="0"/>
        <w:numPr>
          <w:ilvl w:val="0"/>
          <w:numId w:val="1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C7099D" w:rsidRDefault="00C7099D" w:rsidP="00C7099D">
      <w:pPr>
        <w:pStyle w:val="Default"/>
        <w:widowControl w:val="0"/>
        <w:numPr>
          <w:ilvl w:val="2"/>
          <w:numId w:val="1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C7099D" w:rsidRDefault="00C7099D" w:rsidP="00C7099D">
      <w:pPr>
        <w:pStyle w:val="Default"/>
        <w:widowControl w:val="0"/>
        <w:numPr>
          <w:ilvl w:val="2"/>
          <w:numId w:val="17"/>
        </w:numPr>
        <w:spacing w:after="120"/>
        <w:rPr>
          <w:sz w:val="20"/>
          <w:szCs w:val="20"/>
        </w:rPr>
      </w:pPr>
      <w:r>
        <w:rPr>
          <w:sz w:val="20"/>
          <w:szCs w:val="20"/>
        </w:rPr>
        <w:t xml:space="preserve">Assumes that the emissions unit emits all of the pollutant that is contained in or created by any </w:t>
      </w:r>
      <w:r>
        <w:rPr>
          <w:sz w:val="20"/>
          <w:szCs w:val="20"/>
        </w:rPr>
        <w:lastRenderedPageBreak/>
        <w:t xml:space="preserve">material or fuel used in or at the emissions unit if it cannot otherwise be accounted for in the process or in the capture and destruction of the pollutant by the unit’s air pollution control equipment. </w:t>
      </w:r>
    </w:p>
    <w:p w:rsidR="00C7099D" w:rsidRDefault="00C7099D" w:rsidP="00C7099D">
      <w:pPr>
        <w:pStyle w:val="Default"/>
        <w:widowControl w:val="0"/>
        <w:numPr>
          <w:ilvl w:val="0"/>
          <w:numId w:val="1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7099D" w:rsidRDefault="00C7099D" w:rsidP="00C7099D">
      <w:pPr>
        <w:pStyle w:val="Default"/>
        <w:widowControl w:val="0"/>
        <w:numPr>
          <w:ilvl w:val="0"/>
          <w:numId w:val="1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7099D" w:rsidRDefault="00C7099D" w:rsidP="00C7099D">
      <w:pPr>
        <w:pStyle w:val="Default"/>
        <w:widowControl w:val="0"/>
        <w:numPr>
          <w:ilvl w:val="0"/>
          <w:numId w:val="15"/>
        </w:numPr>
        <w:spacing w:after="120"/>
        <w:rPr>
          <w:sz w:val="20"/>
          <w:szCs w:val="20"/>
        </w:rPr>
      </w:pPr>
      <w:r>
        <w:rPr>
          <w:sz w:val="20"/>
          <w:szCs w:val="20"/>
        </w:rPr>
        <w:t xml:space="preserve">Emission Factors. </w:t>
      </w:r>
    </w:p>
    <w:p w:rsidR="00C7099D" w:rsidRDefault="00C7099D" w:rsidP="00C7099D">
      <w:pPr>
        <w:pStyle w:val="Default"/>
        <w:widowControl w:val="0"/>
        <w:numPr>
          <w:ilvl w:val="0"/>
          <w:numId w:val="1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7099D" w:rsidRDefault="00C7099D" w:rsidP="00C7099D">
      <w:pPr>
        <w:pStyle w:val="Default"/>
        <w:widowControl w:val="0"/>
        <w:numPr>
          <w:ilvl w:val="0"/>
          <w:numId w:val="2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7099D" w:rsidRDefault="00C7099D" w:rsidP="00C7099D">
      <w:pPr>
        <w:pStyle w:val="Default"/>
        <w:widowControl w:val="0"/>
        <w:numPr>
          <w:ilvl w:val="0"/>
          <w:numId w:val="2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7099D" w:rsidRDefault="00C7099D" w:rsidP="00C7099D">
      <w:pPr>
        <w:pStyle w:val="Default"/>
        <w:widowControl w:val="0"/>
        <w:numPr>
          <w:ilvl w:val="0"/>
          <w:numId w:val="2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7099D" w:rsidRDefault="00C7099D" w:rsidP="00C7099D">
      <w:pPr>
        <w:pStyle w:val="Default"/>
        <w:widowControl w:val="0"/>
        <w:numPr>
          <w:ilvl w:val="0"/>
          <w:numId w:val="19"/>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7099D" w:rsidRDefault="00C7099D" w:rsidP="00C7099D">
      <w:pPr>
        <w:pStyle w:val="Default"/>
        <w:widowControl w:val="0"/>
        <w:numPr>
          <w:ilvl w:val="0"/>
          <w:numId w:val="1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7099D" w:rsidRDefault="00C7099D" w:rsidP="00C7099D">
      <w:pPr>
        <w:pStyle w:val="Default"/>
        <w:widowControl w:val="0"/>
        <w:numPr>
          <w:ilvl w:val="0"/>
          <w:numId w:val="1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C7099D" w:rsidRDefault="00C7099D" w:rsidP="00C7099D">
      <w:pPr>
        <w:pStyle w:val="Default"/>
        <w:widowControl w:val="0"/>
        <w:numPr>
          <w:ilvl w:val="0"/>
          <w:numId w:val="1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7099D" w:rsidRDefault="00C7099D" w:rsidP="00C7099D">
      <w:pPr>
        <w:pStyle w:val="Default"/>
        <w:widowControl w:val="0"/>
        <w:numPr>
          <w:ilvl w:val="0"/>
          <w:numId w:val="1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7099D" w:rsidRDefault="00C7099D" w:rsidP="00C7099D">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C7099D" w:rsidRPr="00FC65F3" w:rsidRDefault="00C7099D" w:rsidP="00C7099D">
      <w:pPr>
        <w:pStyle w:val="Default"/>
        <w:widowControl w:val="0"/>
        <w:numPr>
          <w:ilvl w:val="0"/>
          <w:numId w:val="14"/>
        </w:numPr>
        <w:spacing w:after="120"/>
        <w:rPr>
          <w:sz w:val="20"/>
          <w:szCs w:val="20"/>
        </w:rPr>
      </w:pPr>
      <w:r w:rsidRPr="00353255">
        <w:rPr>
          <w:i/>
          <w:sz w:val="20"/>
          <w:szCs w:val="20"/>
        </w:rPr>
        <w:lastRenderedPageBreak/>
        <w:t>Annual Operating Report for A</w:t>
      </w:r>
      <w:r>
        <w:rPr>
          <w:i/>
          <w:sz w:val="20"/>
          <w:szCs w:val="20"/>
        </w:rPr>
        <w:t>ir Pollutant Emitting Facility</w:t>
      </w:r>
    </w:p>
    <w:p w:rsidR="00C7099D" w:rsidRDefault="00C7099D" w:rsidP="00C7099D">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C7099D" w:rsidRDefault="00C7099D" w:rsidP="00C7099D">
      <w:pPr>
        <w:pStyle w:val="Default"/>
        <w:spacing w:after="120"/>
        <w:ind w:left="1440" w:hanging="360"/>
        <w:rPr>
          <w:sz w:val="20"/>
          <w:szCs w:val="20"/>
        </w:rPr>
      </w:pPr>
      <w:r>
        <w:rPr>
          <w:sz w:val="20"/>
          <w:szCs w:val="20"/>
        </w:rPr>
        <w:t>a.</w:t>
      </w:r>
      <w:r>
        <w:rPr>
          <w:sz w:val="20"/>
          <w:szCs w:val="20"/>
        </w:rPr>
        <w:tab/>
        <w:t xml:space="preserve">All Title V sources. </w:t>
      </w:r>
    </w:p>
    <w:p w:rsidR="00C7099D" w:rsidRDefault="00C7099D" w:rsidP="00C7099D">
      <w:pPr>
        <w:pStyle w:val="Default"/>
        <w:spacing w:after="120"/>
        <w:ind w:left="1440" w:hanging="360"/>
        <w:rPr>
          <w:sz w:val="20"/>
          <w:szCs w:val="20"/>
        </w:rPr>
      </w:pPr>
      <w:r>
        <w:rPr>
          <w:sz w:val="20"/>
          <w:szCs w:val="20"/>
        </w:rPr>
        <w:t>b.</w:t>
      </w:r>
      <w:r>
        <w:rPr>
          <w:sz w:val="20"/>
          <w:szCs w:val="20"/>
        </w:rPr>
        <w:tab/>
        <w:t xml:space="preserve">All synthetic non-Title V sources. </w:t>
      </w:r>
    </w:p>
    <w:p w:rsidR="00C7099D" w:rsidRDefault="00C7099D" w:rsidP="00C7099D">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7099D" w:rsidRDefault="00C7099D" w:rsidP="00C7099D">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C7099D" w:rsidRDefault="00C7099D" w:rsidP="00C7099D">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C7099D" w:rsidRDefault="00C7099D" w:rsidP="00C7099D">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C7099D" w:rsidRDefault="00C7099D" w:rsidP="00C7099D">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C7099D" w:rsidRDefault="00C7099D" w:rsidP="00C7099D">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C7099D" w:rsidRDefault="00C7099D" w:rsidP="00C7099D">
      <w:pPr>
        <w:pStyle w:val="BodyText"/>
        <w:widowControl w:val="0"/>
        <w:spacing w:after="0"/>
        <w:ind w:left="360"/>
        <w:rPr>
          <w:bCs/>
        </w:rPr>
        <w:sectPr w:rsidR="00C7099D">
          <w:headerReference w:type="even" r:id="rId44"/>
          <w:headerReference w:type="default" r:id="rId45"/>
          <w:footerReference w:type="default" r:id="rId46"/>
          <w:headerReference w:type="first" r:id="rId47"/>
          <w:pgSz w:w="12240" w:h="15840" w:code="1"/>
          <w:pgMar w:top="720" w:right="1152" w:bottom="720" w:left="1152" w:header="720" w:footer="720" w:gutter="0"/>
          <w:paperSrc w:first="16640" w:other="16640"/>
          <w:pgNumType w:start="1"/>
          <w:cols w:space="720"/>
        </w:sectPr>
      </w:pPr>
      <w:r>
        <w:rPr>
          <w:bCs/>
          <w:iCs/>
        </w:rPr>
        <w:t xml:space="preserve">[Rule </w:t>
      </w:r>
      <w:r w:rsidRPr="009F163F">
        <w:rPr>
          <w:bCs/>
        </w:rPr>
        <w:t>62-210.370</w:t>
      </w:r>
      <w:r>
        <w:rPr>
          <w:bCs/>
        </w:rPr>
        <w:t>(3), F.A.C.]</w:t>
      </w:r>
    </w:p>
    <w:p w:rsidR="00C7099D" w:rsidRPr="00DD68D1" w:rsidRDefault="00C7099D" w:rsidP="00C7099D">
      <w:pPr>
        <w:pStyle w:val="BodyText"/>
        <w:widowControl w:val="0"/>
        <w:rPr>
          <w:bCs/>
          <w:iCs/>
        </w:rPr>
      </w:pPr>
      <w:r w:rsidRPr="00DD68D1">
        <w:rPr>
          <w:bCs/>
          <w:iCs/>
        </w:rPr>
        <w:lastRenderedPageBreak/>
        <w:t xml:space="preserve">Unless otherwise specified in the permit, the following testing requirements apply to all emissions units </w:t>
      </w:r>
      <w:r>
        <w:rPr>
          <w:bCs/>
          <w:iCs/>
        </w:rPr>
        <w:t>that require testing</w:t>
      </w:r>
      <w:r w:rsidRPr="00DD68D1">
        <w:rPr>
          <w:bCs/>
          <w:iCs/>
        </w:rPr>
        <w:t>.</w:t>
      </w:r>
    </w:p>
    <w:p w:rsidR="00C7099D" w:rsidRPr="00DD68D1" w:rsidRDefault="00C7099D" w:rsidP="00C7099D">
      <w:pPr>
        <w:widowControl w:val="0"/>
        <w:spacing w:after="120"/>
        <w:rPr>
          <w:b/>
          <w:caps/>
        </w:rPr>
      </w:pPr>
      <w:r w:rsidRPr="00DD68D1">
        <w:rPr>
          <w:b/>
          <w:caps/>
        </w:rPr>
        <w:t>Compliance Testing Requirements</w:t>
      </w:r>
    </w:p>
    <w:p w:rsidR="00C7099D" w:rsidRDefault="00C7099D" w:rsidP="00C7099D">
      <w:pPr>
        <w:widowControl w:val="0"/>
        <w:numPr>
          <w:ilvl w:val="0"/>
          <w:numId w:val="22"/>
        </w:numPr>
        <w:spacing w:after="120"/>
      </w:pPr>
      <w:r>
        <w:rPr>
          <w:u w:val="single"/>
        </w:rPr>
        <w:t>Required Number of Test Runs</w:t>
      </w:r>
      <w: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C7099D" w:rsidRDefault="00C7099D" w:rsidP="00C7099D">
      <w:pPr>
        <w:widowControl w:val="0"/>
        <w:numPr>
          <w:ilvl w:val="0"/>
          <w:numId w:val="22"/>
        </w:numPr>
        <w:spacing w:after="120"/>
      </w:pPr>
      <w:r w:rsidRPr="00DD68D1">
        <w:rPr>
          <w:u w:val="single"/>
        </w:rPr>
        <w:t>Operating Rate During Testing</w:t>
      </w:r>
      <w:r w:rsidRPr="00DD68D1">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C7099D" w:rsidRDefault="00C7099D" w:rsidP="00C7099D">
      <w:pPr>
        <w:widowControl w:val="0"/>
        <w:numPr>
          <w:ilvl w:val="0"/>
          <w:numId w:val="22"/>
        </w:numPr>
        <w:spacing w:after="120"/>
      </w:pPr>
      <w:r w:rsidRPr="009645F5">
        <w:rPr>
          <w:u w:val="single"/>
        </w:rPr>
        <w:t>Calculation of Emission Rate</w:t>
      </w:r>
      <w: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C7099D" w:rsidRDefault="00C7099D" w:rsidP="00C7099D">
      <w:pPr>
        <w:widowControl w:val="0"/>
        <w:numPr>
          <w:ilvl w:val="0"/>
          <w:numId w:val="22"/>
        </w:numPr>
        <w:spacing w:after="120"/>
      </w:pPr>
      <w:r>
        <w:rPr>
          <w:u w:val="single"/>
        </w:rPr>
        <w:t>Applicable Test Procedures:</w:t>
      </w:r>
    </w:p>
    <w:p w:rsidR="00C7099D" w:rsidRPr="00875F22" w:rsidRDefault="00C7099D" w:rsidP="00C7099D">
      <w:pPr>
        <w:widowControl w:val="0"/>
        <w:numPr>
          <w:ilvl w:val="0"/>
          <w:numId w:val="10"/>
        </w:numPr>
        <w:tabs>
          <w:tab w:val="clear" w:pos="360"/>
          <w:tab w:val="num" w:pos="720"/>
        </w:tabs>
        <w:spacing w:after="120"/>
        <w:ind w:left="720"/>
      </w:pPr>
      <w:r w:rsidRPr="00875F22">
        <w:t>Required Sampling Time.</w:t>
      </w:r>
    </w:p>
    <w:p w:rsidR="00C7099D" w:rsidRPr="00875F22" w:rsidRDefault="00C7099D" w:rsidP="00C7099D">
      <w:pPr>
        <w:widowControl w:val="0"/>
        <w:numPr>
          <w:ilvl w:val="0"/>
          <w:numId w:val="24"/>
        </w:numPr>
        <w:autoSpaceDE w:val="0"/>
        <w:autoSpaceDN w:val="0"/>
        <w:adjustRightInd w:val="0"/>
        <w:spacing w:after="120"/>
      </w:pPr>
      <w:r w:rsidRPr="00875F22">
        <w:t>Unless otherwise specified in the applicable rule, the required sampling time for each test run shall be no less than one hour and no greater than four hours, and the sampling time at each sampling point shall be of equal intervals of at least two minutes.</w:t>
      </w:r>
    </w:p>
    <w:p w:rsidR="00C7099D" w:rsidRPr="00875F22" w:rsidRDefault="00C7099D" w:rsidP="00C7099D">
      <w:pPr>
        <w:widowControl w:val="0"/>
        <w:numPr>
          <w:ilvl w:val="0"/>
          <w:numId w:val="24"/>
        </w:numPr>
        <w:autoSpaceDE w:val="0"/>
        <w:autoSpaceDN w:val="0"/>
        <w:adjustRightInd w:val="0"/>
        <w:spacing w:after="120"/>
      </w:pPr>
      <w:r w:rsidRPr="00875F22">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C7099D" w:rsidRPr="00875F22" w:rsidRDefault="00C7099D" w:rsidP="00C7099D">
      <w:pPr>
        <w:widowControl w:val="0"/>
        <w:numPr>
          <w:ilvl w:val="1"/>
          <w:numId w:val="23"/>
        </w:numPr>
        <w:autoSpaceDE w:val="0"/>
        <w:autoSpaceDN w:val="0"/>
        <w:adjustRightInd w:val="0"/>
        <w:spacing w:after="120"/>
      </w:pPr>
      <w:r w:rsidRPr="00875F22">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C7099D" w:rsidRPr="00875F22" w:rsidRDefault="00C7099D" w:rsidP="00C7099D">
      <w:pPr>
        <w:widowControl w:val="0"/>
        <w:numPr>
          <w:ilvl w:val="1"/>
          <w:numId w:val="23"/>
        </w:numPr>
        <w:autoSpaceDE w:val="0"/>
        <w:autoSpaceDN w:val="0"/>
        <w:adjustRightInd w:val="0"/>
        <w:spacing w:after="120"/>
      </w:pPr>
      <w:r w:rsidRPr="00875F22">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C7099D" w:rsidRPr="00875F22" w:rsidRDefault="00C7099D" w:rsidP="00C7099D">
      <w:pPr>
        <w:widowControl w:val="0"/>
        <w:numPr>
          <w:ilvl w:val="1"/>
          <w:numId w:val="23"/>
        </w:numPr>
        <w:autoSpaceDE w:val="0"/>
        <w:autoSpaceDN w:val="0"/>
        <w:adjustRightInd w:val="0"/>
        <w:spacing w:after="120"/>
      </w:pPr>
      <w:r w:rsidRPr="00875F22">
        <w:t xml:space="preserve">The minimum observation period for opacity tests conducted by employees or agents of the Department to verify the day-to-day continuing compliance of a unit or activity with an applicable opacity standard shall be twelve minutes. </w:t>
      </w:r>
    </w:p>
    <w:p w:rsidR="00C7099D" w:rsidRPr="00875F22" w:rsidRDefault="00C7099D" w:rsidP="00C7099D">
      <w:pPr>
        <w:widowControl w:val="0"/>
        <w:numPr>
          <w:ilvl w:val="0"/>
          <w:numId w:val="10"/>
        </w:numPr>
        <w:tabs>
          <w:tab w:val="clear" w:pos="360"/>
          <w:tab w:val="num" w:pos="720"/>
        </w:tabs>
        <w:spacing w:after="120"/>
        <w:ind w:left="720"/>
      </w:pPr>
      <w:r w:rsidRPr="00875F22">
        <w:t>Minimum Sample Volume.  Unless otherwise specified in the applicable rule or test method, the minimum sample volume per run shall be 25 dry standard cubic feet.</w:t>
      </w:r>
    </w:p>
    <w:p w:rsidR="00C7099D" w:rsidRPr="00875F22" w:rsidRDefault="00C7099D" w:rsidP="00C7099D">
      <w:pPr>
        <w:widowControl w:val="0"/>
        <w:numPr>
          <w:ilvl w:val="0"/>
          <w:numId w:val="10"/>
        </w:numPr>
        <w:tabs>
          <w:tab w:val="clear" w:pos="360"/>
          <w:tab w:val="num" w:pos="720"/>
        </w:tabs>
        <w:spacing w:after="120"/>
        <w:ind w:left="720"/>
      </w:pPr>
      <w:r w:rsidRPr="00875F22">
        <w:t xml:space="preserve">Calibration of Sampling Equipment.  Calibration of the sampling train equipment shall be conducted in accordance </w:t>
      </w:r>
      <w:r w:rsidRPr="00875F22">
        <w:lastRenderedPageBreak/>
        <w:t>with the schedule shown in Table 297.310-1, F.A.C.</w:t>
      </w:r>
    </w:p>
    <w:p w:rsidR="00C7099D" w:rsidRPr="00875F22" w:rsidRDefault="00C7099D" w:rsidP="00C7099D">
      <w:pPr>
        <w:widowControl w:val="0"/>
        <w:numPr>
          <w:ilvl w:val="0"/>
          <w:numId w:val="10"/>
        </w:numPr>
        <w:tabs>
          <w:tab w:val="clear" w:pos="360"/>
          <w:tab w:val="num" w:pos="720"/>
        </w:tabs>
        <w:spacing w:after="120"/>
        <w:ind w:left="720"/>
      </w:pPr>
      <w:r w:rsidRPr="00875F22">
        <w:t>Calibration of Sampling Equipment.  Calibration of the sampling train equipment shall be conducted in accordance with the schedule shown in Table 297.310-1.</w:t>
      </w:r>
    </w:p>
    <w:p w:rsidR="00C7099D" w:rsidRDefault="00C7099D" w:rsidP="00C7099D">
      <w:pPr>
        <w:widowControl w:val="0"/>
        <w:numPr>
          <w:ilvl w:val="0"/>
          <w:numId w:val="10"/>
        </w:numPr>
        <w:tabs>
          <w:tab w:val="clear" w:pos="360"/>
          <w:tab w:val="num" w:pos="720"/>
        </w:tabs>
        <w:spacing w:after="120"/>
        <w:ind w:left="720"/>
        <w:rPr>
          <w:rFonts w:ascii="TimesNewRomanPSMT" w:hAnsi="TimesNewRomanPSMT" w:cs="TimesNewRomanPSMT"/>
        </w:rPr>
      </w:pPr>
      <w:r w:rsidRPr="00875F22">
        <w:t>Allowed Modification</w:t>
      </w:r>
      <w:r w:rsidRPr="00875F22">
        <w:rPr>
          <w:rFonts w:ascii="TimesNewRomanPSMT" w:hAnsi="TimesNewRomanPSMT" w:cs="TimesNewRomanPSMT"/>
        </w:rPr>
        <w:t xml:space="preserve"> to EPA Method 5.  When EPA Method 5 is required, the following modification is allowed: the heated filter may be separated from the</w:t>
      </w:r>
      <w:r>
        <w:rPr>
          <w:rFonts w:ascii="TimesNewRomanPSMT" w:hAnsi="TimesNewRomanPSMT" w:cs="TimesNewRomanPSMT"/>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C7099D" w:rsidRPr="00797B2F" w:rsidTr="004413AB">
        <w:tc>
          <w:tcPr>
            <w:tcW w:w="9464" w:type="dxa"/>
            <w:gridSpan w:val="4"/>
            <w:tcBorders>
              <w:top w:val="single" w:sz="4" w:space="0" w:color="auto"/>
              <w:bottom w:val="single" w:sz="4" w:space="0" w:color="auto"/>
            </w:tcBorders>
          </w:tcPr>
          <w:p w:rsidR="00C7099D" w:rsidRPr="00797B2F" w:rsidRDefault="00C7099D" w:rsidP="004413AB">
            <w:pPr>
              <w:autoSpaceDE w:val="0"/>
              <w:autoSpaceDN w:val="0"/>
              <w:adjustRightInd w:val="0"/>
            </w:pPr>
            <w:r w:rsidRPr="00797B2F">
              <w:rPr>
                <w:rFonts w:ascii="TimesNewRomanPSMT" w:hAnsi="TimesNewRomanPSMT" w:cs="TimesNewRomanPSMT"/>
              </w:rPr>
              <w:t>TABLE 297.310-1 CALIBRATION SCHEDULE</w:t>
            </w:r>
          </w:p>
        </w:tc>
      </w:tr>
      <w:tr w:rsidR="00C7099D" w:rsidRPr="00797B2F" w:rsidTr="004413AB">
        <w:tc>
          <w:tcPr>
            <w:tcW w:w="1640" w:type="dxa"/>
            <w:tcBorders>
              <w:top w:val="single" w:sz="4" w:space="0" w:color="auto"/>
              <w:bottom w:val="single" w:sz="4" w:space="0" w:color="auto"/>
              <w:right w:val="single" w:sz="4" w:space="0" w:color="auto"/>
            </w:tcBorders>
            <w:vAlign w:val="center"/>
          </w:tcPr>
          <w:p w:rsidR="00C7099D" w:rsidRPr="00797B2F" w:rsidRDefault="00C7099D" w:rsidP="004413AB">
            <w:pPr>
              <w:autoSpaceDE w:val="0"/>
              <w:autoSpaceDN w:val="0"/>
              <w:adjustRightInd w:val="0"/>
            </w:pPr>
            <w:r w:rsidRPr="00797B2F">
              <w:t>ITEM</w:t>
            </w:r>
          </w:p>
        </w:tc>
        <w:tc>
          <w:tcPr>
            <w:tcW w:w="1690" w:type="dxa"/>
            <w:tcBorders>
              <w:top w:val="single" w:sz="4" w:space="0" w:color="auto"/>
              <w:left w:val="single" w:sz="4" w:space="0" w:color="auto"/>
              <w:bottom w:val="single" w:sz="4" w:space="0" w:color="auto"/>
              <w:right w:val="single" w:sz="4" w:space="0" w:color="auto"/>
            </w:tcBorders>
            <w:vAlign w:val="center"/>
          </w:tcPr>
          <w:p w:rsidR="00C7099D" w:rsidRPr="00797B2F" w:rsidRDefault="00C7099D" w:rsidP="004413AB">
            <w:r w:rsidRPr="00797B2F">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C7099D" w:rsidRPr="00797B2F" w:rsidRDefault="00C7099D" w:rsidP="004413AB">
            <w:r w:rsidRPr="00797B2F">
              <w:t>REFERENCE INSTRUMENT</w:t>
            </w:r>
          </w:p>
        </w:tc>
        <w:tc>
          <w:tcPr>
            <w:tcW w:w="2804" w:type="dxa"/>
            <w:tcBorders>
              <w:top w:val="single" w:sz="4" w:space="0" w:color="auto"/>
              <w:left w:val="single" w:sz="4" w:space="0" w:color="auto"/>
              <w:bottom w:val="single" w:sz="4" w:space="0" w:color="auto"/>
            </w:tcBorders>
            <w:vAlign w:val="center"/>
          </w:tcPr>
          <w:p w:rsidR="00C7099D" w:rsidRPr="00797B2F" w:rsidRDefault="00C7099D" w:rsidP="004413AB">
            <w:r w:rsidRPr="00797B2F">
              <w:t>TOLERANCE</w:t>
            </w:r>
          </w:p>
        </w:tc>
      </w:tr>
      <w:tr w:rsidR="00C7099D" w:rsidRPr="00797B2F" w:rsidTr="004413AB">
        <w:tc>
          <w:tcPr>
            <w:tcW w:w="1640" w:type="dxa"/>
            <w:tcBorders>
              <w:top w:val="single" w:sz="4" w:space="0" w:color="auto"/>
              <w:right w:val="single" w:sz="4" w:space="0" w:color="auto"/>
            </w:tcBorders>
          </w:tcPr>
          <w:p w:rsidR="00C7099D" w:rsidRPr="00797B2F" w:rsidRDefault="00C7099D" w:rsidP="004413AB">
            <w:r w:rsidRPr="00797B2F">
              <w:t>Liquid in glass thermometer</w:t>
            </w:r>
          </w:p>
        </w:tc>
        <w:tc>
          <w:tcPr>
            <w:tcW w:w="1690" w:type="dxa"/>
            <w:tcBorders>
              <w:top w:val="single" w:sz="4" w:space="0" w:color="auto"/>
              <w:left w:val="single" w:sz="4" w:space="0" w:color="auto"/>
              <w:right w:val="single" w:sz="4" w:space="0" w:color="auto"/>
            </w:tcBorders>
          </w:tcPr>
          <w:p w:rsidR="00C7099D" w:rsidRPr="00797B2F" w:rsidRDefault="00C7099D" w:rsidP="004413AB">
            <w:r w:rsidRPr="00797B2F">
              <w:t>Annually</w:t>
            </w:r>
          </w:p>
        </w:tc>
        <w:tc>
          <w:tcPr>
            <w:tcW w:w="3330" w:type="dxa"/>
            <w:tcBorders>
              <w:top w:val="single" w:sz="4" w:space="0" w:color="auto"/>
              <w:left w:val="single" w:sz="4" w:space="0" w:color="auto"/>
              <w:right w:val="single" w:sz="4" w:space="0" w:color="auto"/>
            </w:tcBorders>
          </w:tcPr>
          <w:p w:rsidR="00C7099D" w:rsidRPr="00797B2F" w:rsidRDefault="00C7099D" w:rsidP="004413AB">
            <w:r w:rsidRPr="00797B2F">
              <w:t>ASTM Hg in glass ref. thermometer or equivalent or thermometric points</w:t>
            </w:r>
          </w:p>
        </w:tc>
        <w:tc>
          <w:tcPr>
            <w:tcW w:w="2804" w:type="dxa"/>
            <w:tcBorders>
              <w:top w:val="single" w:sz="4" w:space="0" w:color="auto"/>
              <w:left w:val="single" w:sz="4" w:space="0" w:color="auto"/>
            </w:tcBorders>
          </w:tcPr>
          <w:p w:rsidR="00C7099D" w:rsidRPr="00797B2F" w:rsidRDefault="00C7099D" w:rsidP="004413AB">
            <w:r w:rsidRPr="00797B2F">
              <w:t>+/-2%</w:t>
            </w:r>
          </w:p>
        </w:tc>
      </w:tr>
      <w:tr w:rsidR="00C7099D" w:rsidRPr="00E71263" w:rsidTr="004413AB">
        <w:tc>
          <w:tcPr>
            <w:tcW w:w="1640" w:type="dxa"/>
            <w:tcBorders>
              <w:right w:val="single" w:sz="4" w:space="0" w:color="auto"/>
            </w:tcBorders>
          </w:tcPr>
          <w:p w:rsidR="00C7099D" w:rsidRPr="00E71263" w:rsidRDefault="00C7099D" w:rsidP="004413AB">
            <w:r w:rsidRPr="00797B2F">
              <w:t>Bimetallic thermometer</w:t>
            </w:r>
          </w:p>
        </w:tc>
        <w:tc>
          <w:tcPr>
            <w:tcW w:w="1690" w:type="dxa"/>
            <w:tcBorders>
              <w:left w:val="single" w:sz="4" w:space="0" w:color="auto"/>
              <w:right w:val="single" w:sz="4" w:space="0" w:color="auto"/>
            </w:tcBorders>
          </w:tcPr>
          <w:p w:rsidR="00C7099D" w:rsidRPr="00E71263" w:rsidRDefault="00C7099D" w:rsidP="004413AB">
            <w:r w:rsidRPr="00797B2F">
              <w:t xml:space="preserve">Quarterly </w:t>
            </w:r>
          </w:p>
        </w:tc>
        <w:tc>
          <w:tcPr>
            <w:tcW w:w="3330" w:type="dxa"/>
            <w:tcBorders>
              <w:left w:val="single" w:sz="4" w:space="0" w:color="auto"/>
              <w:right w:val="single" w:sz="4" w:space="0" w:color="auto"/>
            </w:tcBorders>
          </w:tcPr>
          <w:p w:rsidR="00C7099D" w:rsidRPr="00E71263" w:rsidRDefault="00C7099D" w:rsidP="004413AB">
            <w:r w:rsidRPr="00797B2F">
              <w:t>Calib</w:t>
            </w:r>
            <w:r>
              <w:t>ration</w:t>
            </w:r>
            <w:r w:rsidRPr="00797B2F">
              <w:t xml:space="preserve"> liq</w:t>
            </w:r>
            <w:r>
              <w:t>uid</w:t>
            </w:r>
            <w:r w:rsidRPr="00797B2F">
              <w:t xml:space="preserve"> in glass</w:t>
            </w:r>
          </w:p>
        </w:tc>
        <w:tc>
          <w:tcPr>
            <w:tcW w:w="2804" w:type="dxa"/>
            <w:tcBorders>
              <w:left w:val="single" w:sz="4" w:space="0" w:color="auto"/>
            </w:tcBorders>
          </w:tcPr>
          <w:p w:rsidR="00C7099D" w:rsidRPr="00E71263" w:rsidRDefault="00C7099D" w:rsidP="004413AB">
            <w:r w:rsidRPr="00797B2F">
              <w:t>5° F</w:t>
            </w:r>
          </w:p>
        </w:tc>
      </w:tr>
      <w:tr w:rsidR="00C7099D" w:rsidRPr="00797B2F" w:rsidTr="004413AB">
        <w:tc>
          <w:tcPr>
            <w:tcW w:w="1640" w:type="dxa"/>
            <w:tcBorders>
              <w:right w:val="single" w:sz="4" w:space="0" w:color="auto"/>
            </w:tcBorders>
          </w:tcPr>
          <w:p w:rsidR="00C7099D" w:rsidRPr="00797B2F" w:rsidRDefault="00C7099D" w:rsidP="004413AB">
            <w:r w:rsidRPr="00797B2F">
              <w:t>Thermocouple</w:t>
            </w:r>
          </w:p>
        </w:tc>
        <w:tc>
          <w:tcPr>
            <w:tcW w:w="1690" w:type="dxa"/>
            <w:tcBorders>
              <w:left w:val="single" w:sz="4" w:space="0" w:color="auto"/>
              <w:right w:val="single" w:sz="4" w:space="0" w:color="auto"/>
            </w:tcBorders>
          </w:tcPr>
          <w:p w:rsidR="00C7099D" w:rsidRPr="00797B2F" w:rsidRDefault="00C7099D" w:rsidP="004413AB">
            <w:r w:rsidRPr="00797B2F">
              <w:t>Annually</w:t>
            </w:r>
          </w:p>
        </w:tc>
        <w:tc>
          <w:tcPr>
            <w:tcW w:w="3330" w:type="dxa"/>
            <w:tcBorders>
              <w:left w:val="single" w:sz="4" w:space="0" w:color="auto"/>
              <w:right w:val="single" w:sz="4" w:space="0" w:color="auto"/>
            </w:tcBorders>
          </w:tcPr>
          <w:p w:rsidR="00C7099D" w:rsidRPr="00797B2F" w:rsidRDefault="00C7099D" w:rsidP="004413AB">
            <w:r w:rsidRPr="00797B2F">
              <w:t>ASTM Hg in glass ref. thermometer, NBS calibrated reference and potentiometer</w:t>
            </w:r>
          </w:p>
        </w:tc>
        <w:tc>
          <w:tcPr>
            <w:tcW w:w="2804" w:type="dxa"/>
            <w:tcBorders>
              <w:left w:val="single" w:sz="4" w:space="0" w:color="auto"/>
            </w:tcBorders>
          </w:tcPr>
          <w:p w:rsidR="00C7099D" w:rsidRPr="00797B2F" w:rsidRDefault="00C7099D" w:rsidP="004413AB">
            <w:r w:rsidRPr="00797B2F">
              <w:t>5° F</w:t>
            </w:r>
          </w:p>
        </w:tc>
      </w:tr>
      <w:tr w:rsidR="00C7099D" w:rsidRPr="00797B2F" w:rsidTr="004413AB">
        <w:tc>
          <w:tcPr>
            <w:tcW w:w="1640" w:type="dxa"/>
            <w:tcBorders>
              <w:right w:val="single" w:sz="4" w:space="0" w:color="auto"/>
            </w:tcBorders>
          </w:tcPr>
          <w:p w:rsidR="00C7099D" w:rsidRPr="00797B2F" w:rsidRDefault="00C7099D" w:rsidP="004413AB">
            <w:pPr>
              <w:autoSpaceDE w:val="0"/>
              <w:autoSpaceDN w:val="0"/>
              <w:adjustRightInd w:val="0"/>
            </w:pPr>
            <w:r w:rsidRPr="00797B2F">
              <w:t>Barometer</w:t>
            </w:r>
          </w:p>
          <w:p w:rsidR="00C7099D" w:rsidRPr="00797B2F" w:rsidRDefault="00C7099D" w:rsidP="004413AB"/>
        </w:tc>
        <w:tc>
          <w:tcPr>
            <w:tcW w:w="1690" w:type="dxa"/>
            <w:tcBorders>
              <w:left w:val="single" w:sz="4" w:space="0" w:color="auto"/>
              <w:right w:val="single" w:sz="4" w:space="0" w:color="auto"/>
            </w:tcBorders>
          </w:tcPr>
          <w:p w:rsidR="00C7099D" w:rsidRPr="00797B2F" w:rsidRDefault="00C7099D" w:rsidP="004413AB">
            <w:r w:rsidRPr="00797B2F">
              <w:t>Monthly</w:t>
            </w:r>
          </w:p>
        </w:tc>
        <w:tc>
          <w:tcPr>
            <w:tcW w:w="3330" w:type="dxa"/>
            <w:tcBorders>
              <w:left w:val="single" w:sz="4" w:space="0" w:color="auto"/>
              <w:right w:val="single" w:sz="4" w:space="0" w:color="auto"/>
            </w:tcBorders>
          </w:tcPr>
          <w:p w:rsidR="00C7099D" w:rsidRPr="00797B2F" w:rsidRDefault="00C7099D" w:rsidP="004413AB">
            <w:r w:rsidRPr="00797B2F">
              <w:t>Hg barometer or NOAA station</w:t>
            </w:r>
          </w:p>
        </w:tc>
        <w:tc>
          <w:tcPr>
            <w:tcW w:w="2804" w:type="dxa"/>
            <w:tcBorders>
              <w:left w:val="single" w:sz="4" w:space="0" w:color="auto"/>
            </w:tcBorders>
          </w:tcPr>
          <w:p w:rsidR="00C7099D" w:rsidRPr="00797B2F" w:rsidRDefault="00C7099D" w:rsidP="004413AB">
            <w:r w:rsidRPr="00797B2F">
              <w:t>+/-1% scale</w:t>
            </w:r>
          </w:p>
        </w:tc>
      </w:tr>
      <w:tr w:rsidR="00C7099D" w:rsidRPr="00797B2F" w:rsidTr="004413AB">
        <w:tc>
          <w:tcPr>
            <w:tcW w:w="1640" w:type="dxa"/>
            <w:tcBorders>
              <w:right w:val="single" w:sz="4" w:space="0" w:color="auto"/>
            </w:tcBorders>
          </w:tcPr>
          <w:p w:rsidR="00C7099D" w:rsidRPr="00797B2F" w:rsidRDefault="00C7099D" w:rsidP="004413AB">
            <w:pPr>
              <w:autoSpaceDE w:val="0"/>
              <w:autoSpaceDN w:val="0"/>
              <w:adjustRightInd w:val="0"/>
            </w:pPr>
            <w:r w:rsidRPr="00797B2F">
              <w:t>Pitot Tube</w:t>
            </w:r>
          </w:p>
          <w:p w:rsidR="00C7099D" w:rsidRPr="00797B2F" w:rsidRDefault="00C7099D" w:rsidP="004413AB"/>
        </w:tc>
        <w:tc>
          <w:tcPr>
            <w:tcW w:w="1690" w:type="dxa"/>
            <w:tcBorders>
              <w:left w:val="single" w:sz="4" w:space="0" w:color="auto"/>
              <w:right w:val="single" w:sz="4" w:space="0" w:color="auto"/>
            </w:tcBorders>
          </w:tcPr>
          <w:p w:rsidR="00C7099D" w:rsidRPr="00797B2F" w:rsidRDefault="00C7099D" w:rsidP="004413AB">
            <w:pPr>
              <w:autoSpaceDE w:val="0"/>
              <w:autoSpaceDN w:val="0"/>
              <w:adjustRightInd w:val="0"/>
            </w:pPr>
            <w:r w:rsidRPr="00797B2F">
              <w:t>When required or when damaged</w:t>
            </w:r>
          </w:p>
        </w:tc>
        <w:tc>
          <w:tcPr>
            <w:tcW w:w="3330" w:type="dxa"/>
            <w:tcBorders>
              <w:left w:val="single" w:sz="4" w:space="0" w:color="auto"/>
              <w:right w:val="single" w:sz="4" w:space="0" w:color="auto"/>
            </w:tcBorders>
          </w:tcPr>
          <w:p w:rsidR="00C7099D" w:rsidRPr="00797B2F" w:rsidRDefault="00C7099D" w:rsidP="004413AB">
            <w:r w:rsidRPr="00797B2F">
              <w:t>By construction or measurements in wind tunnel D greater than 16” and standard pitot tube</w:t>
            </w:r>
          </w:p>
        </w:tc>
        <w:tc>
          <w:tcPr>
            <w:tcW w:w="2804" w:type="dxa"/>
            <w:tcBorders>
              <w:left w:val="single" w:sz="4" w:space="0" w:color="auto"/>
            </w:tcBorders>
          </w:tcPr>
          <w:p w:rsidR="00C7099D" w:rsidRPr="00797B2F" w:rsidRDefault="00C7099D" w:rsidP="004413AB">
            <w:r w:rsidRPr="00797B2F">
              <w:t>See EPA Method 2, Fig. 2-2 &amp; 2-3</w:t>
            </w:r>
          </w:p>
        </w:tc>
      </w:tr>
      <w:tr w:rsidR="00C7099D" w:rsidRPr="00797B2F" w:rsidTr="004413AB">
        <w:tc>
          <w:tcPr>
            <w:tcW w:w="1640" w:type="dxa"/>
            <w:tcBorders>
              <w:bottom w:val="dotted" w:sz="4" w:space="0" w:color="auto"/>
              <w:right w:val="single" w:sz="4" w:space="0" w:color="auto"/>
            </w:tcBorders>
          </w:tcPr>
          <w:p w:rsidR="00C7099D" w:rsidRPr="00797B2F" w:rsidRDefault="00C7099D" w:rsidP="004413AB">
            <w:pPr>
              <w:autoSpaceDE w:val="0"/>
              <w:autoSpaceDN w:val="0"/>
              <w:adjustRightInd w:val="0"/>
            </w:pPr>
            <w:r w:rsidRPr="00797B2F">
              <w:t>Probe Nozzles</w:t>
            </w:r>
          </w:p>
          <w:p w:rsidR="00C7099D" w:rsidRPr="00797B2F" w:rsidRDefault="00C7099D" w:rsidP="004413AB"/>
        </w:tc>
        <w:tc>
          <w:tcPr>
            <w:tcW w:w="1690" w:type="dxa"/>
            <w:tcBorders>
              <w:left w:val="single" w:sz="4" w:space="0" w:color="auto"/>
              <w:right w:val="single" w:sz="4" w:space="0" w:color="auto"/>
            </w:tcBorders>
          </w:tcPr>
          <w:p w:rsidR="00C7099D" w:rsidRPr="00797B2F" w:rsidRDefault="00C7099D" w:rsidP="004413AB">
            <w:r w:rsidRPr="00797B2F">
              <w:t>Before each test or when nicked, dented, or corroded</w:t>
            </w:r>
          </w:p>
        </w:tc>
        <w:tc>
          <w:tcPr>
            <w:tcW w:w="3330" w:type="dxa"/>
            <w:tcBorders>
              <w:left w:val="single" w:sz="4" w:space="0" w:color="auto"/>
              <w:right w:val="single" w:sz="4" w:space="0" w:color="auto"/>
            </w:tcBorders>
          </w:tcPr>
          <w:p w:rsidR="00C7099D" w:rsidRPr="00797B2F" w:rsidRDefault="00C7099D" w:rsidP="004413AB">
            <w:r w:rsidRPr="00797B2F">
              <w:t>Micrometer</w:t>
            </w:r>
          </w:p>
        </w:tc>
        <w:tc>
          <w:tcPr>
            <w:tcW w:w="2804" w:type="dxa"/>
            <w:tcBorders>
              <w:left w:val="single" w:sz="4" w:space="0" w:color="auto"/>
            </w:tcBorders>
          </w:tcPr>
          <w:p w:rsidR="00C7099D" w:rsidRPr="00797B2F" w:rsidRDefault="00C7099D" w:rsidP="004413AB">
            <w:r w:rsidRPr="00797B2F">
              <w:t>+/- 0.001” mean of at least three readings; Max. deviation between readings, 0.004”</w:t>
            </w:r>
          </w:p>
        </w:tc>
      </w:tr>
      <w:tr w:rsidR="00C7099D" w:rsidRPr="00797B2F" w:rsidTr="004413AB">
        <w:tc>
          <w:tcPr>
            <w:tcW w:w="1640" w:type="dxa"/>
            <w:tcBorders>
              <w:top w:val="dotted" w:sz="4" w:space="0" w:color="auto"/>
              <w:bottom w:val="nil"/>
              <w:right w:val="single" w:sz="4" w:space="0" w:color="auto"/>
            </w:tcBorders>
          </w:tcPr>
          <w:p w:rsidR="00C7099D" w:rsidRPr="00797B2F" w:rsidRDefault="00C7099D" w:rsidP="004413AB">
            <w:r w:rsidRPr="00797B2F">
              <w:t>Dry Gas Meter and Orifice Meter</w:t>
            </w:r>
          </w:p>
        </w:tc>
        <w:tc>
          <w:tcPr>
            <w:tcW w:w="1690" w:type="dxa"/>
            <w:tcBorders>
              <w:left w:val="single" w:sz="4" w:space="0" w:color="auto"/>
              <w:right w:val="single" w:sz="4" w:space="0" w:color="auto"/>
            </w:tcBorders>
          </w:tcPr>
          <w:p w:rsidR="00C7099D" w:rsidRPr="00797B2F" w:rsidRDefault="00C7099D" w:rsidP="004413AB">
            <w:r w:rsidRPr="00797B2F">
              <w:t>1. Full Scale:  When received, when 5% change observed, annually</w:t>
            </w:r>
          </w:p>
        </w:tc>
        <w:tc>
          <w:tcPr>
            <w:tcW w:w="3330" w:type="dxa"/>
            <w:tcBorders>
              <w:left w:val="single" w:sz="4" w:space="0" w:color="auto"/>
              <w:right w:val="single" w:sz="4" w:space="0" w:color="auto"/>
            </w:tcBorders>
          </w:tcPr>
          <w:p w:rsidR="00C7099D" w:rsidRPr="00797B2F" w:rsidRDefault="00C7099D" w:rsidP="004413AB">
            <w:r w:rsidRPr="00797B2F">
              <w:t>Spirometer or calibrated wet test or dry gas test meter</w:t>
            </w:r>
          </w:p>
        </w:tc>
        <w:tc>
          <w:tcPr>
            <w:tcW w:w="2804" w:type="dxa"/>
            <w:tcBorders>
              <w:left w:val="single" w:sz="4" w:space="0" w:color="auto"/>
            </w:tcBorders>
          </w:tcPr>
          <w:p w:rsidR="00C7099D" w:rsidRPr="00797B2F" w:rsidRDefault="00C7099D" w:rsidP="004413AB">
            <w:r w:rsidRPr="00797B2F">
              <w:t>2%</w:t>
            </w:r>
          </w:p>
        </w:tc>
      </w:tr>
      <w:tr w:rsidR="00C7099D" w:rsidRPr="00797B2F" w:rsidTr="004413AB">
        <w:tc>
          <w:tcPr>
            <w:tcW w:w="1640" w:type="dxa"/>
            <w:tcBorders>
              <w:top w:val="nil"/>
              <w:bottom w:val="nil"/>
              <w:right w:val="single" w:sz="4" w:space="0" w:color="auto"/>
            </w:tcBorders>
          </w:tcPr>
          <w:p w:rsidR="00C7099D" w:rsidRPr="00797B2F" w:rsidRDefault="00C7099D" w:rsidP="004413AB"/>
        </w:tc>
        <w:tc>
          <w:tcPr>
            <w:tcW w:w="1690" w:type="dxa"/>
            <w:tcBorders>
              <w:left w:val="single" w:sz="4" w:space="0" w:color="auto"/>
              <w:right w:val="single" w:sz="4" w:space="0" w:color="auto"/>
            </w:tcBorders>
          </w:tcPr>
          <w:p w:rsidR="00C7099D" w:rsidRPr="00797B2F" w:rsidRDefault="00C7099D" w:rsidP="004413AB">
            <w:r w:rsidRPr="00797B2F">
              <w:t>2. One Point:  Semiannually</w:t>
            </w:r>
          </w:p>
        </w:tc>
        <w:tc>
          <w:tcPr>
            <w:tcW w:w="3330" w:type="dxa"/>
            <w:tcBorders>
              <w:left w:val="single" w:sz="4" w:space="0" w:color="auto"/>
              <w:right w:val="single" w:sz="4" w:space="0" w:color="auto"/>
            </w:tcBorders>
          </w:tcPr>
          <w:p w:rsidR="00C7099D" w:rsidRPr="00797B2F" w:rsidRDefault="00C7099D" w:rsidP="004413AB"/>
        </w:tc>
        <w:tc>
          <w:tcPr>
            <w:tcW w:w="2804" w:type="dxa"/>
            <w:tcBorders>
              <w:left w:val="single" w:sz="4" w:space="0" w:color="auto"/>
            </w:tcBorders>
          </w:tcPr>
          <w:p w:rsidR="00C7099D" w:rsidRPr="00797B2F" w:rsidRDefault="00C7099D" w:rsidP="004413AB"/>
        </w:tc>
      </w:tr>
      <w:tr w:rsidR="00C7099D" w:rsidRPr="00797B2F" w:rsidTr="004413AB">
        <w:tc>
          <w:tcPr>
            <w:tcW w:w="1640" w:type="dxa"/>
            <w:tcBorders>
              <w:top w:val="nil"/>
              <w:bottom w:val="single" w:sz="4" w:space="0" w:color="auto"/>
              <w:right w:val="single" w:sz="4" w:space="0" w:color="auto"/>
            </w:tcBorders>
          </w:tcPr>
          <w:p w:rsidR="00C7099D" w:rsidRPr="00797B2F" w:rsidRDefault="00C7099D" w:rsidP="004413AB"/>
        </w:tc>
        <w:tc>
          <w:tcPr>
            <w:tcW w:w="1690" w:type="dxa"/>
            <w:tcBorders>
              <w:left w:val="single" w:sz="4" w:space="0" w:color="auto"/>
              <w:bottom w:val="single" w:sz="4" w:space="0" w:color="auto"/>
              <w:right w:val="single" w:sz="4" w:space="0" w:color="auto"/>
            </w:tcBorders>
          </w:tcPr>
          <w:p w:rsidR="00C7099D" w:rsidRPr="00797B2F" w:rsidRDefault="00C7099D" w:rsidP="004413AB">
            <w:r w:rsidRPr="00797B2F">
              <w:t>3. Check after each test series</w:t>
            </w:r>
          </w:p>
        </w:tc>
        <w:tc>
          <w:tcPr>
            <w:tcW w:w="3330" w:type="dxa"/>
            <w:tcBorders>
              <w:left w:val="single" w:sz="4" w:space="0" w:color="auto"/>
              <w:bottom w:val="single" w:sz="4" w:space="0" w:color="auto"/>
              <w:right w:val="single" w:sz="4" w:space="0" w:color="auto"/>
            </w:tcBorders>
          </w:tcPr>
          <w:p w:rsidR="00C7099D" w:rsidRPr="00797B2F" w:rsidRDefault="00C7099D" w:rsidP="004413AB">
            <w:r w:rsidRPr="00797B2F">
              <w:t>Comparison check</w:t>
            </w:r>
          </w:p>
        </w:tc>
        <w:tc>
          <w:tcPr>
            <w:tcW w:w="2804" w:type="dxa"/>
            <w:tcBorders>
              <w:left w:val="single" w:sz="4" w:space="0" w:color="auto"/>
              <w:bottom w:val="single" w:sz="4" w:space="0" w:color="auto"/>
            </w:tcBorders>
          </w:tcPr>
          <w:p w:rsidR="00C7099D" w:rsidRPr="00797B2F" w:rsidRDefault="00C7099D" w:rsidP="004413AB">
            <w:r w:rsidRPr="00797B2F">
              <w:t>5%</w:t>
            </w:r>
          </w:p>
        </w:tc>
      </w:tr>
    </w:tbl>
    <w:p w:rsidR="00C7099D" w:rsidRPr="0007695D" w:rsidRDefault="00C7099D" w:rsidP="00C7099D">
      <w:pPr>
        <w:widowControl w:val="0"/>
        <w:spacing w:before="120" w:after="120"/>
        <w:ind w:left="360"/>
        <w:rPr>
          <w:rFonts w:ascii="TimesNewRomanPSMT" w:hAnsi="TimesNewRomanPSMT" w:cs="TimesNewRomanPSMT"/>
        </w:rPr>
      </w:pPr>
      <w:r w:rsidRPr="0007695D">
        <w:t>[Rule 62-297.310(4), F.A.C.]</w:t>
      </w:r>
    </w:p>
    <w:p w:rsidR="00C7099D" w:rsidRPr="00DD68D1" w:rsidRDefault="00C7099D" w:rsidP="00C7099D">
      <w:pPr>
        <w:widowControl w:val="0"/>
        <w:numPr>
          <w:ilvl w:val="0"/>
          <w:numId w:val="22"/>
        </w:numPr>
        <w:spacing w:after="120"/>
        <w:rPr>
          <w:u w:val="single"/>
        </w:rPr>
      </w:pPr>
      <w:r w:rsidRPr="00DD68D1">
        <w:rPr>
          <w:u w:val="single"/>
        </w:rPr>
        <w:t>Determination of Process Variables</w:t>
      </w:r>
      <w:r w:rsidRPr="00715199">
        <w:t>:</w:t>
      </w:r>
    </w:p>
    <w:p w:rsidR="00C7099D" w:rsidRPr="00DD68D1" w:rsidRDefault="00C7099D" w:rsidP="00C7099D">
      <w:pPr>
        <w:pStyle w:val="BodyText3"/>
        <w:widowControl w:val="0"/>
        <w:numPr>
          <w:ilvl w:val="0"/>
          <w:numId w:val="11"/>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C7099D" w:rsidRPr="00DD68D1" w:rsidRDefault="00C7099D" w:rsidP="00C7099D">
      <w:pPr>
        <w:widowControl w:val="0"/>
        <w:numPr>
          <w:ilvl w:val="0"/>
          <w:numId w:val="11"/>
        </w:numPr>
        <w:tabs>
          <w:tab w:val="clear" w:pos="360"/>
          <w:tab w:val="num" w:pos="720"/>
        </w:tabs>
        <w:spacing w:after="120"/>
        <w:ind w:left="720"/>
      </w:pPr>
      <w:r w:rsidRPr="00DD68D1">
        <w:rPr>
          <w:i/>
        </w:rPr>
        <w:t>Accuracy of Equipment</w:t>
      </w:r>
      <w:r w:rsidRPr="00DD68D1">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C7099D" w:rsidRDefault="00C7099D" w:rsidP="00C7099D">
      <w:pPr>
        <w:widowControl w:val="0"/>
        <w:spacing w:after="120"/>
        <w:ind w:left="360"/>
      </w:pPr>
      <w:r w:rsidRPr="00DD68D1">
        <w:t>[Rule 62-297.310(5), F.A.C.]</w:t>
      </w:r>
    </w:p>
    <w:p w:rsidR="00C7099D" w:rsidRDefault="00C7099D" w:rsidP="00C7099D">
      <w:pPr>
        <w:widowControl w:val="0"/>
        <w:numPr>
          <w:ilvl w:val="0"/>
          <w:numId w:val="22"/>
        </w:numPr>
        <w:spacing w:after="120"/>
      </w:pPr>
      <w:r w:rsidRPr="00A47357">
        <w:rPr>
          <w:u w:val="single"/>
        </w:rPr>
        <w:t>Sampling Facilities</w:t>
      </w:r>
      <w:r w:rsidRPr="00A47357">
        <w:t xml:space="preserve">:  The permittee shall install permanent stack sampling ports and provide sampling facilities that </w:t>
      </w:r>
      <w:r w:rsidRPr="00A47357">
        <w:lastRenderedPageBreak/>
        <w:t xml:space="preserve">meet the requirements of Rule 62-297.310(6), F.A.C.  Sampling facilities include sampling ports, work platforms, </w:t>
      </w:r>
      <w:r w:rsidRPr="009645F5">
        <w:t xml:space="preserve">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C7099D" w:rsidRPr="00875F22" w:rsidRDefault="00C7099D" w:rsidP="00C7099D">
      <w:pPr>
        <w:widowControl w:val="0"/>
        <w:numPr>
          <w:ilvl w:val="0"/>
          <w:numId w:val="25"/>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Permanent Test Facilities. The owner or operator of an emissions unit for which a compliance test, other than a visible emissions test, is required on at least an annual basis, shall install and maintain permanent stack sampling facilities.</w:t>
      </w:r>
    </w:p>
    <w:p w:rsidR="00C7099D" w:rsidRDefault="00C7099D" w:rsidP="00C7099D">
      <w:pPr>
        <w:widowControl w:val="0"/>
        <w:numPr>
          <w:ilvl w:val="0"/>
          <w:numId w:val="25"/>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 xml:space="preserve">Temporary Test Facilities. The owner or operator of an emissions unit that is not required to conduct </w:t>
      </w:r>
      <w:r>
        <w:rPr>
          <w:rFonts w:ascii="TimesNewRomanPSMT" w:hAnsi="TimesNewRomanPSMT" w:cs="TimesNewRomanPSMT"/>
        </w:rPr>
        <w:t xml:space="preserve">a </w:t>
      </w:r>
      <w:r w:rsidRPr="00875F22">
        <w:rPr>
          <w:rFonts w:ascii="TimesNewRomanPSMT" w:hAnsi="TimesNewRomanPSMT" w:cs="TimesNewRomanPSMT"/>
        </w:rPr>
        <w:t xml:space="preserve">compliance test on at least an annual basis may use permanent or temporary stack sampling facilities. </w:t>
      </w:r>
      <w:r>
        <w:rPr>
          <w:rFonts w:ascii="TimesNewRomanPSMT" w:hAnsi="TimesNewRomanPSMT" w:cs="TimesNewRomanPSMT"/>
        </w:rPr>
        <w:t xml:space="preserve"> </w:t>
      </w:r>
      <w:r w:rsidRPr="00875F22">
        <w:rPr>
          <w:rFonts w:ascii="TimesNewRomanPSMT" w:hAnsi="TimesNewRomanPSMT" w:cs="TimesNewRomanPSMT"/>
        </w:rPr>
        <w:t>If the owner</w:t>
      </w:r>
      <w:r>
        <w:rPr>
          <w:rFonts w:ascii="TimesNewRomanPSMT" w:hAnsi="TimesNewRomanPSMT" w:cs="TimesNewRomanPSMT"/>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C7099D" w:rsidRPr="00875F22" w:rsidRDefault="00C7099D" w:rsidP="00C7099D">
      <w:pPr>
        <w:widowControl w:val="0"/>
        <w:numPr>
          <w:ilvl w:val="0"/>
          <w:numId w:val="25"/>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Sampling Ports.</w:t>
      </w:r>
    </w:p>
    <w:p w:rsidR="00C7099D" w:rsidRPr="00875F22" w:rsidRDefault="00C7099D" w:rsidP="00C7099D">
      <w:pPr>
        <w:widowControl w:val="0"/>
        <w:numPr>
          <w:ilvl w:val="0"/>
          <w:numId w:val="26"/>
        </w:numPr>
        <w:autoSpaceDE w:val="0"/>
        <w:autoSpaceDN w:val="0"/>
        <w:adjustRightInd w:val="0"/>
        <w:spacing w:after="120"/>
      </w:pPr>
      <w:r w:rsidRPr="00875F22">
        <w:t>All sampling ports shall have a minimum inside diameter of 3 inches.</w:t>
      </w:r>
    </w:p>
    <w:p w:rsidR="00C7099D" w:rsidRPr="00D8546A" w:rsidRDefault="00C7099D" w:rsidP="00C7099D">
      <w:pPr>
        <w:widowControl w:val="0"/>
        <w:numPr>
          <w:ilvl w:val="0"/>
          <w:numId w:val="26"/>
        </w:numPr>
        <w:autoSpaceDE w:val="0"/>
        <w:autoSpaceDN w:val="0"/>
        <w:adjustRightInd w:val="0"/>
        <w:spacing w:after="120"/>
      </w:pPr>
      <w:r w:rsidRPr="00875F22">
        <w:t>The ports</w:t>
      </w:r>
      <w:r w:rsidRPr="00D8546A">
        <w:t xml:space="preserve"> shall be capable of being sealed when not in use.</w:t>
      </w:r>
    </w:p>
    <w:p w:rsidR="00C7099D" w:rsidRPr="00D8546A" w:rsidRDefault="00C7099D" w:rsidP="00C7099D">
      <w:pPr>
        <w:widowControl w:val="0"/>
        <w:numPr>
          <w:ilvl w:val="0"/>
          <w:numId w:val="26"/>
        </w:numPr>
        <w:autoSpaceDE w:val="0"/>
        <w:autoSpaceDN w:val="0"/>
        <w:adjustRightInd w:val="0"/>
        <w:spacing w:after="120"/>
      </w:pPr>
      <w:r w:rsidRPr="00D8546A">
        <w:t>The sampling ports shall be located in the stack at least 2 stack diameters or equivalent diameters downstream and at least 0.5 stack diameter or equivalent diameter upstream from any fan, bend, constriction or other flow disturbance.</w:t>
      </w:r>
    </w:p>
    <w:p w:rsidR="00C7099D" w:rsidRPr="00D8546A" w:rsidRDefault="00C7099D" w:rsidP="00C7099D">
      <w:pPr>
        <w:widowControl w:val="0"/>
        <w:numPr>
          <w:ilvl w:val="0"/>
          <w:numId w:val="26"/>
        </w:numPr>
        <w:autoSpaceDE w:val="0"/>
        <w:autoSpaceDN w:val="0"/>
        <w:adjustRightInd w:val="0"/>
        <w:spacing w:after="120"/>
      </w:pPr>
      <w:r w:rsidRPr="00D8546A">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C7099D" w:rsidRDefault="00C7099D" w:rsidP="00C7099D">
      <w:pPr>
        <w:widowControl w:val="0"/>
        <w:numPr>
          <w:ilvl w:val="0"/>
          <w:numId w:val="26"/>
        </w:numPr>
        <w:autoSpaceDE w:val="0"/>
        <w:autoSpaceDN w:val="0"/>
        <w:adjustRightInd w:val="0"/>
        <w:spacing w:after="120"/>
        <w:rPr>
          <w:rFonts w:ascii="TimesNewRomanPSMT" w:hAnsi="TimesNewRomanPSMT" w:cs="TimesNewRomanPSMT"/>
        </w:rPr>
      </w:pPr>
      <w:r w:rsidRPr="00D8546A">
        <w:t xml:space="preserve">On rectangular ducts, the cross sectional area shall be divided into the number of equal areas in accordance with EPA </w:t>
      </w:r>
      <w:r>
        <w:rPr>
          <w:rFonts w:ascii="TimesNewRomanPSMT" w:hAnsi="TimesNewRomanPSMT" w:cs="TimesNewRomanPSMT"/>
        </w:rPr>
        <w:t>Method 1. Sampling ports shall be provided which allow access to each sampling point. The ports shall be located so that the probe can be inserted perpendicular to the gas flow.</w:t>
      </w:r>
    </w:p>
    <w:p w:rsidR="00C7099D" w:rsidRPr="00875F22" w:rsidRDefault="00C7099D" w:rsidP="00C7099D">
      <w:pPr>
        <w:widowControl w:val="0"/>
        <w:numPr>
          <w:ilvl w:val="0"/>
          <w:numId w:val="25"/>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Work Platforms.</w:t>
      </w:r>
    </w:p>
    <w:p w:rsidR="00C7099D" w:rsidRPr="00875F22" w:rsidRDefault="00C7099D" w:rsidP="00C7099D">
      <w:pPr>
        <w:widowControl w:val="0"/>
        <w:numPr>
          <w:ilvl w:val="0"/>
          <w:numId w:val="27"/>
        </w:numPr>
        <w:autoSpaceDE w:val="0"/>
        <w:autoSpaceDN w:val="0"/>
        <w:adjustRightInd w:val="0"/>
        <w:spacing w:after="120"/>
      </w:pPr>
      <w:r w:rsidRPr="00875F22">
        <w:t xml:space="preserve">Minimum size of the working platform shall be 24 square feet in area. Platforms shall be at least 3 feet wide. </w:t>
      </w:r>
    </w:p>
    <w:p w:rsidR="00C7099D" w:rsidRPr="00875F22" w:rsidRDefault="00C7099D" w:rsidP="00C7099D">
      <w:pPr>
        <w:widowControl w:val="0"/>
        <w:numPr>
          <w:ilvl w:val="0"/>
          <w:numId w:val="27"/>
        </w:numPr>
        <w:autoSpaceDE w:val="0"/>
        <w:autoSpaceDN w:val="0"/>
        <w:adjustRightInd w:val="0"/>
        <w:spacing w:after="120"/>
      </w:pPr>
      <w:r w:rsidRPr="00875F22">
        <w:t>On circular stacks with 2 sampling ports, the platform shall extend at least 110 degrees around the stack.</w:t>
      </w:r>
    </w:p>
    <w:p w:rsidR="00C7099D" w:rsidRPr="00875F22" w:rsidRDefault="00C7099D" w:rsidP="00C7099D">
      <w:pPr>
        <w:widowControl w:val="0"/>
        <w:numPr>
          <w:ilvl w:val="0"/>
          <w:numId w:val="27"/>
        </w:numPr>
        <w:autoSpaceDE w:val="0"/>
        <w:autoSpaceDN w:val="0"/>
        <w:adjustRightInd w:val="0"/>
        <w:spacing w:after="120"/>
      </w:pPr>
      <w:r w:rsidRPr="00875F22">
        <w:t>On circular stacks with more than two sampling ports, the work platform shall extend 360 degrees around the stack.</w:t>
      </w:r>
    </w:p>
    <w:p w:rsidR="00C7099D" w:rsidRDefault="00C7099D" w:rsidP="00C7099D">
      <w:pPr>
        <w:widowControl w:val="0"/>
        <w:numPr>
          <w:ilvl w:val="0"/>
          <w:numId w:val="27"/>
        </w:numPr>
        <w:autoSpaceDE w:val="0"/>
        <w:autoSpaceDN w:val="0"/>
        <w:adjustRightInd w:val="0"/>
        <w:spacing w:after="120"/>
        <w:rPr>
          <w:rFonts w:ascii="TimesNewRomanPSMT" w:hAnsi="TimesNewRomanPSMT" w:cs="TimesNewRomanPSMT"/>
        </w:rPr>
      </w:pPr>
      <w:r w:rsidRPr="00875F22">
        <w:t>All platforms</w:t>
      </w:r>
      <w:r w:rsidRPr="00D8546A">
        <w:t xml:space="preserve"> shall be equipped with an adequate safety rail (ropes are not acceptable), toe board, and hinged floor-opening</w:t>
      </w:r>
      <w:r>
        <w:rPr>
          <w:rFonts w:ascii="TimesNewRomanPSMT" w:hAnsi="TimesNewRomanPSMT"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C7099D" w:rsidRPr="00875F22" w:rsidRDefault="00C7099D" w:rsidP="00C7099D">
      <w:pPr>
        <w:widowControl w:val="0"/>
        <w:numPr>
          <w:ilvl w:val="0"/>
          <w:numId w:val="25"/>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 xml:space="preserve">Access to Work Platform. </w:t>
      </w:r>
    </w:p>
    <w:p w:rsidR="00C7099D" w:rsidRPr="00875F22" w:rsidRDefault="00C7099D" w:rsidP="00C7099D">
      <w:pPr>
        <w:widowControl w:val="0"/>
        <w:numPr>
          <w:ilvl w:val="0"/>
          <w:numId w:val="28"/>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Ladders to the work platform exceeding 15 feet in length shall have safety cages or fall arresters with a minimum of 3 compatible safety belts available for use by sampling personnel.</w:t>
      </w:r>
    </w:p>
    <w:p w:rsidR="00C7099D" w:rsidRPr="00875F22" w:rsidRDefault="00C7099D" w:rsidP="00C7099D">
      <w:pPr>
        <w:widowControl w:val="0"/>
        <w:numPr>
          <w:ilvl w:val="0"/>
          <w:numId w:val="28"/>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Walkways over free-fall areas shall be equipped with safety rails and toe boards.</w:t>
      </w:r>
    </w:p>
    <w:p w:rsidR="00C7099D" w:rsidRPr="00875F22" w:rsidRDefault="00C7099D" w:rsidP="00C7099D">
      <w:pPr>
        <w:widowControl w:val="0"/>
        <w:numPr>
          <w:ilvl w:val="0"/>
          <w:numId w:val="25"/>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Electrical Power.</w:t>
      </w:r>
    </w:p>
    <w:p w:rsidR="00C7099D" w:rsidRPr="00875F22" w:rsidRDefault="00C7099D" w:rsidP="00C7099D">
      <w:pPr>
        <w:widowControl w:val="0"/>
        <w:numPr>
          <w:ilvl w:val="0"/>
          <w:numId w:val="29"/>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A minimum of two 120-volt AC, 20-amp outlets shall be provided at the sampling platform within 20 feet of each sampling port.</w:t>
      </w:r>
    </w:p>
    <w:p w:rsidR="00C7099D" w:rsidRPr="00875F22" w:rsidRDefault="00C7099D" w:rsidP="00C7099D">
      <w:pPr>
        <w:widowControl w:val="0"/>
        <w:numPr>
          <w:ilvl w:val="0"/>
          <w:numId w:val="29"/>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lastRenderedPageBreak/>
        <w:t>If extension cords are used to provide the electrical power, they shall be kept on the plant’s property and be available immediately upon request by sampling personnel.</w:t>
      </w:r>
    </w:p>
    <w:p w:rsidR="00C7099D" w:rsidRPr="00875F22" w:rsidRDefault="00C7099D" w:rsidP="00C7099D">
      <w:pPr>
        <w:widowControl w:val="0"/>
        <w:numPr>
          <w:ilvl w:val="0"/>
          <w:numId w:val="25"/>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Sampling Equipment Support.</w:t>
      </w:r>
    </w:p>
    <w:p w:rsidR="00C7099D" w:rsidRDefault="00C7099D" w:rsidP="00C7099D">
      <w:pPr>
        <w:widowControl w:val="0"/>
        <w:numPr>
          <w:ilvl w:val="0"/>
          <w:numId w:val="30"/>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A three</w:t>
      </w:r>
      <w:r>
        <w:rPr>
          <w:rFonts w:ascii="TimesNewRomanPSMT" w:hAnsi="TimesNewRomanPSMT" w:cs="TimesNewRomanPSMT"/>
        </w:rPr>
        <w:t>-quarter inch eyebolt and an angle bracket shall be attached directly above each port on vertical stacks and above each row of sampling ports on the sides of horizontal ducts.</w:t>
      </w:r>
    </w:p>
    <w:p w:rsidR="00C7099D" w:rsidRDefault="00C7099D" w:rsidP="00C7099D">
      <w:pPr>
        <w:widowControl w:val="0"/>
        <w:numPr>
          <w:ilvl w:val="0"/>
          <w:numId w:val="31"/>
        </w:numPr>
        <w:autoSpaceDE w:val="0"/>
        <w:autoSpaceDN w:val="0"/>
        <w:adjustRightInd w:val="0"/>
        <w:spacing w:after="120"/>
        <w:rPr>
          <w:rFonts w:ascii="TimesNewRomanPSMT" w:hAnsi="TimesNewRomanPSMT" w:cs="TimesNewRomanPSMT"/>
        </w:rPr>
      </w:pPr>
      <w:r>
        <w:rPr>
          <w:rFonts w:ascii="TimesNewRomanPSMT" w:hAnsi="TimesNewRomanPSMT" w:cs="TimesNewRomanPSMT"/>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C7099D" w:rsidRDefault="00C7099D" w:rsidP="00C7099D">
      <w:pPr>
        <w:widowControl w:val="0"/>
        <w:numPr>
          <w:ilvl w:val="0"/>
          <w:numId w:val="31"/>
        </w:numPr>
        <w:autoSpaceDE w:val="0"/>
        <w:autoSpaceDN w:val="0"/>
        <w:adjustRightInd w:val="0"/>
        <w:spacing w:after="120"/>
        <w:rPr>
          <w:rFonts w:ascii="TimesNewRomanPSMT" w:hAnsi="TimesNewRomanPSMT" w:cs="TimesNewRomanPSMT"/>
        </w:rPr>
      </w:pPr>
      <w:r>
        <w:rPr>
          <w:rFonts w:ascii="TimesNewRomanPSMT" w:hAnsi="TimesNewRomanPSMT" w:cs="TimesNewRomanPSMT"/>
        </w:rPr>
        <w:t>A three-eighth inch bolt which protrudes 2 inches from the stack may be substituted for the required bracket. The bolt shall be located 15 and one-half inches above the centerline of the sampling port.</w:t>
      </w:r>
    </w:p>
    <w:p w:rsidR="00C7099D" w:rsidRDefault="00C7099D" w:rsidP="00C7099D">
      <w:pPr>
        <w:widowControl w:val="0"/>
        <w:numPr>
          <w:ilvl w:val="0"/>
          <w:numId w:val="31"/>
        </w:numPr>
        <w:autoSpaceDE w:val="0"/>
        <w:autoSpaceDN w:val="0"/>
        <w:adjustRightInd w:val="0"/>
        <w:spacing w:after="120"/>
        <w:rPr>
          <w:rFonts w:ascii="TimesNewRomanPSMT" w:hAnsi="TimesNewRomanPSMT" w:cs="TimesNewRomanPSMT"/>
        </w:rPr>
      </w:pPr>
      <w:r>
        <w:rPr>
          <w:rFonts w:ascii="TimesNewRomanPSMT" w:hAnsi="TimesNewRomanPSMT" w:cs="TimesNewRomanPSMT"/>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C7099D" w:rsidRDefault="00C7099D" w:rsidP="00C7099D">
      <w:pPr>
        <w:widowControl w:val="0"/>
        <w:numPr>
          <w:ilvl w:val="0"/>
          <w:numId w:val="30"/>
        </w:numPr>
        <w:autoSpaceDE w:val="0"/>
        <w:autoSpaceDN w:val="0"/>
        <w:adjustRightInd w:val="0"/>
        <w:spacing w:after="120"/>
        <w:rPr>
          <w:rFonts w:ascii="TimesNewRomanPSMT" w:hAnsi="TimesNewRomanPSMT" w:cs="TimesNewRomanPSMT"/>
        </w:rPr>
      </w:pPr>
      <w:r>
        <w:rPr>
          <w:rFonts w:ascii="TimesNewRomanPSMT" w:hAnsi="TimesNewRomanPSMT" w:cs="TimesNewRomanPSMT"/>
        </w:rPr>
        <w:t>A complete monorail or dual rail arrangement may be substituted for the eyebolt and bracket.</w:t>
      </w:r>
    </w:p>
    <w:p w:rsidR="00C7099D" w:rsidRDefault="00C7099D" w:rsidP="00C7099D">
      <w:pPr>
        <w:widowControl w:val="0"/>
        <w:numPr>
          <w:ilvl w:val="0"/>
          <w:numId w:val="30"/>
        </w:numPr>
        <w:autoSpaceDE w:val="0"/>
        <w:autoSpaceDN w:val="0"/>
        <w:adjustRightInd w:val="0"/>
        <w:spacing w:after="120"/>
        <w:rPr>
          <w:rFonts w:ascii="TimesNewRomanPSMT" w:hAnsi="TimesNewRomanPSMT" w:cs="TimesNewRomanPSMT"/>
        </w:rPr>
      </w:pPr>
      <w:r>
        <w:rPr>
          <w:rFonts w:ascii="TimesNewRomanPSMT" w:hAnsi="TimesNewRomanPSMT" w:cs="TimesNewRomanPSMT"/>
        </w:rPr>
        <w:t>When the sample ports are located in the top of a horizontal duct, a frame shall be provided above the port to allow the sample probe to be secured during the test.</w:t>
      </w:r>
    </w:p>
    <w:p w:rsidR="00C7099D" w:rsidRPr="00DD68D1" w:rsidRDefault="00C7099D" w:rsidP="00C7099D">
      <w:pPr>
        <w:widowControl w:val="0"/>
        <w:spacing w:after="120"/>
        <w:ind w:left="360"/>
      </w:pPr>
      <w:r w:rsidRPr="009645F5">
        <w:t>[Rule 62-297.310(6), F.A.C.]</w:t>
      </w:r>
    </w:p>
    <w:p w:rsidR="00C7099D" w:rsidRDefault="00C7099D" w:rsidP="00C7099D">
      <w:pPr>
        <w:widowControl w:val="0"/>
        <w:numPr>
          <w:ilvl w:val="0"/>
          <w:numId w:val="22"/>
        </w:numPr>
        <w:spacing w:after="120"/>
        <w:rPr>
          <w:rFonts w:ascii="TimesNewRomanPSMT" w:hAnsi="TimesNewRomanPSMT" w:cs="TimesNewRomanPSMT"/>
        </w:rPr>
      </w:pPr>
      <w:r w:rsidRPr="00F8570A">
        <w:rPr>
          <w:u w:val="single"/>
        </w:rPr>
        <w:t>Frequency of Compliance Tests</w:t>
      </w:r>
      <w:r w:rsidRPr="002D4FF8">
        <w:t xml:space="preserve">. </w:t>
      </w:r>
      <w:r>
        <w:t xml:space="preserve"> </w:t>
      </w:r>
      <w:r w:rsidRPr="002D4FF8">
        <w:t>The following provisions apply only to those emissions units that are subject to an</w:t>
      </w:r>
      <w:r>
        <w:t xml:space="preserve"> </w:t>
      </w:r>
      <w:r>
        <w:rPr>
          <w:rFonts w:ascii="TimesNewRomanPSMT" w:hAnsi="TimesNewRomanPSMT" w:cs="TimesNewRomanPSMT"/>
        </w:rPr>
        <w:t>emissions limiting standard for which compliance testing is required.</w:t>
      </w:r>
    </w:p>
    <w:p w:rsidR="00C7099D" w:rsidRPr="00875F22" w:rsidRDefault="00C7099D" w:rsidP="00C7099D">
      <w:pPr>
        <w:widowControl w:val="0"/>
        <w:numPr>
          <w:ilvl w:val="0"/>
          <w:numId w:val="21"/>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General Compliance Testing.</w:t>
      </w:r>
    </w:p>
    <w:p w:rsidR="00C7099D" w:rsidRPr="00875F22" w:rsidRDefault="00C7099D" w:rsidP="00C7099D">
      <w:pPr>
        <w:widowControl w:val="0"/>
        <w:numPr>
          <w:ilvl w:val="1"/>
          <w:numId w:val="21"/>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C7099D" w:rsidRDefault="00C7099D" w:rsidP="00C7099D">
      <w:pPr>
        <w:widowControl w:val="0"/>
        <w:numPr>
          <w:ilvl w:val="1"/>
          <w:numId w:val="21"/>
        </w:numPr>
        <w:autoSpaceDE w:val="0"/>
        <w:autoSpaceDN w:val="0"/>
        <w:adjustRightInd w:val="0"/>
        <w:spacing w:after="120"/>
        <w:rPr>
          <w:rFonts w:ascii="TimesNewRomanPSMT" w:hAnsi="TimesNewRomanPSMT" w:cs="TimesNewRomanPSMT"/>
        </w:rPr>
      </w:pPr>
      <w:r w:rsidRPr="00875F22">
        <w:rPr>
          <w:rFonts w:ascii="TimesNewRomanPSMT" w:hAnsi="TimesNewRomanPSMT" w:cs="TimesNewRomanPSMT"/>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rPr>
        <w:t xml:space="preserve"> be required in any federal fiscal year in which a fossil fuel steam generator does not burn liquid and/or solid fuel for more than 400 hours other than during startup.</w:t>
      </w:r>
    </w:p>
    <w:p w:rsidR="00C7099D" w:rsidRDefault="00C7099D" w:rsidP="00C7099D">
      <w:pPr>
        <w:widowControl w:val="0"/>
        <w:numPr>
          <w:ilvl w:val="1"/>
          <w:numId w:val="21"/>
        </w:numPr>
        <w:autoSpaceDE w:val="0"/>
        <w:autoSpaceDN w:val="0"/>
        <w:adjustRightInd w:val="0"/>
        <w:spacing w:after="120"/>
        <w:rPr>
          <w:rFonts w:ascii="TimesNewRomanPSMT" w:hAnsi="TimesNewRomanPSMT" w:cs="TimesNewRomanPSMT"/>
        </w:rPr>
      </w:pPr>
      <w:r>
        <w:rPr>
          <w:rFonts w:ascii="TimesNewRomanPSMT" w:hAnsi="TimesNewRomanPSMT" w:cs="TimesNewRomanPSMT"/>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C7099D" w:rsidRDefault="00C7099D" w:rsidP="00C7099D">
      <w:pPr>
        <w:widowControl w:val="0"/>
        <w:numPr>
          <w:ilvl w:val="0"/>
          <w:numId w:val="32"/>
        </w:numPr>
        <w:autoSpaceDE w:val="0"/>
        <w:autoSpaceDN w:val="0"/>
        <w:adjustRightInd w:val="0"/>
        <w:spacing w:after="120"/>
        <w:rPr>
          <w:rFonts w:ascii="TimesNewRomanPSMT" w:hAnsi="TimesNewRomanPSMT" w:cs="TimesNewRomanPSMT"/>
        </w:rPr>
      </w:pPr>
      <w:r>
        <w:rPr>
          <w:rFonts w:ascii="TimesNewRomanPSMT" w:hAnsi="TimesNewRomanPSMT" w:cs="TimesNewRomanPSMT"/>
        </w:rPr>
        <w:t>Did not operate; or</w:t>
      </w:r>
    </w:p>
    <w:p w:rsidR="00C7099D" w:rsidRDefault="00C7099D" w:rsidP="00C7099D">
      <w:pPr>
        <w:widowControl w:val="0"/>
        <w:numPr>
          <w:ilvl w:val="0"/>
          <w:numId w:val="32"/>
        </w:numPr>
        <w:autoSpaceDE w:val="0"/>
        <w:autoSpaceDN w:val="0"/>
        <w:adjustRightInd w:val="0"/>
        <w:spacing w:after="120"/>
        <w:rPr>
          <w:rFonts w:ascii="TimesNewRomanPSMT" w:hAnsi="TimesNewRomanPSMT" w:cs="TimesNewRomanPSMT"/>
        </w:rPr>
      </w:pPr>
      <w:r>
        <w:rPr>
          <w:rFonts w:ascii="TimesNewRomanPSMT" w:hAnsi="TimesNewRomanPSMT" w:cs="TimesNewRomanPSMT"/>
        </w:rPr>
        <w:t>In the case of a fuel burning emissions unit, burned liquid and/or solid fuel for a total of no more than 400 hours,</w:t>
      </w:r>
    </w:p>
    <w:p w:rsidR="00C7099D" w:rsidRDefault="00C7099D" w:rsidP="00C7099D">
      <w:pPr>
        <w:widowControl w:val="0"/>
        <w:numPr>
          <w:ilvl w:val="1"/>
          <w:numId w:val="21"/>
        </w:numPr>
        <w:tabs>
          <w:tab w:val="clear" w:pos="1080"/>
          <w:tab w:val="num" w:pos="720"/>
        </w:tabs>
        <w:autoSpaceDE w:val="0"/>
        <w:autoSpaceDN w:val="0"/>
        <w:adjustRightInd w:val="0"/>
        <w:spacing w:after="120"/>
        <w:ind w:left="720"/>
        <w:rPr>
          <w:rFonts w:ascii="TimesNewRomanPSMT" w:hAnsi="TimesNewRomanPSMT" w:cs="TimesNewRomanPSMT"/>
        </w:rPr>
      </w:pPr>
      <w:r>
        <w:rPr>
          <w:rFonts w:ascii="TimesNewRomanPSMT" w:hAnsi="TimesNewRomanPSMT" w:cs="TimesNewRomanPSMT"/>
        </w:rPr>
        <w:t>During each federal fiscal year (October 1 – September 30), unless otherwise specified by rule, order, or permit, the owner or operator of each emissions unit shall have a formal compliance test conducted for:</w:t>
      </w:r>
    </w:p>
    <w:p w:rsidR="00C7099D" w:rsidRDefault="00C7099D" w:rsidP="00C7099D">
      <w:pPr>
        <w:widowControl w:val="0"/>
        <w:numPr>
          <w:ilvl w:val="0"/>
          <w:numId w:val="33"/>
        </w:numPr>
        <w:autoSpaceDE w:val="0"/>
        <w:autoSpaceDN w:val="0"/>
        <w:adjustRightInd w:val="0"/>
        <w:spacing w:after="120"/>
        <w:rPr>
          <w:rFonts w:ascii="TimesNewRomanPSMT" w:hAnsi="TimesNewRomanPSMT" w:cs="TimesNewRomanPSMT"/>
        </w:rPr>
      </w:pPr>
      <w:r>
        <w:rPr>
          <w:rFonts w:ascii="TimesNewRomanPSMT" w:hAnsi="TimesNewRomanPSMT" w:cs="TimesNewRomanPSMT"/>
        </w:rPr>
        <w:t>Visible emissions, if there is an applicable standard;</w:t>
      </w:r>
    </w:p>
    <w:p w:rsidR="00C7099D" w:rsidRDefault="00C7099D" w:rsidP="00C7099D">
      <w:pPr>
        <w:widowControl w:val="0"/>
        <w:numPr>
          <w:ilvl w:val="0"/>
          <w:numId w:val="33"/>
        </w:numPr>
        <w:autoSpaceDE w:val="0"/>
        <w:autoSpaceDN w:val="0"/>
        <w:adjustRightInd w:val="0"/>
        <w:spacing w:after="120"/>
        <w:rPr>
          <w:rFonts w:ascii="TimesNewRomanPSMT" w:hAnsi="TimesNewRomanPSMT" w:cs="TimesNewRomanPSMT"/>
        </w:rPr>
      </w:pPr>
      <w:r>
        <w:rPr>
          <w:rFonts w:ascii="TimesNewRomanPSMT" w:hAnsi="TimesNewRomanPSMT" w:cs="TimesNewRomanPSMT"/>
        </w:rPr>
        <w:lastRenderedPageBreak/>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C7099D" w:rsidRDefault="00C7099D" w:rsidP="00C7099D">
      <w:pPr>
        <w:widowControl w:val="0"/>
        <w:numPr>
          <w:ilvl w:val="0"/>
          <w:numId w:val="33"/>
        </w:numPr>
        <w:autoSpaceDE w:val="0"/>
        <w:autoSpaceDN w:val="0"/>
        <w:adjustRightInd w:val="0"/>
        <w:spacing w:after="120"/>
        <w:rPr>
          <w:rFonts w:ascii="TimesNewRomanPSMT" w:hAnsi="TimesNewRomanPSMT" w:cs="TimesNewRomanPSMT"/>
        </w:rPr>
      </w:pPr>
      <w:r>
        <w:rPr>
          <w:rFonts w:ascii="TimesNewRomanPSMT" w:hAnsi="TimesNewRomanPSMT" w:cs="TimesNewRomanPSMT"/>
        </w:rPr>
        <w:t>c. Each NESHAP pollutant, if there is an applicable emission standard.</w:t>
      </w:r>
    </w:p>
    <w:p w:rsidR="00C7099D" w:rsidRDefault="00C7099D" w:rsidP="00C7099D">
      <w:pPr>
        <w:widowControl w:val="0"/>
        <w:numPr>
          <w:ilvl w:val="1"/>
          <w:numId w:val="21"/>
        </w:numPr>
        <w:tabs>
          <w:tab w:val="clear" w:pos="1080"/>
          <w:tab w:val="num" w:pos="720"/>
        </w:tabs>
        <w:autoSpaceDE w:val="0"/>
        <w:autoSpaceDN w:val="0"/>
        <w:adjustRightInd w:val="0"/>
        <w:spacing w:after="120"/>
        <w:ind w:left="720"/>
        <w:rPr>
          <w:rFonts w:ascii="TimesNewRomanPSMT" w:hAnsi="TimesNewRomanPSMT" w:cs="TimesNewRomanPSMT"/>
        </w:rPr>
      </w:pPr>
      <w:r>
        <w:rPr>
          <w:rFonts w:ascii="TimesNewRomanPSMT" w:hAnsi="TimesNewRomanPSMT" w:cs="TimesNewRomanPSMT"/>
        </w:rPr>
        <w:t>An annual compliance test for particulate matter emissions shall not be required for any fuel burning emissions unit that, in a federal fiscal year, does not burn liquid and/or solid fuel, other than during startup, for a total of more than 400 hours.</w:t>
      </w:r>
    </w:p>
    <w:p w:rsidR="00C7099D" w:rsidRDefault="00C7099D" w:rsidP="00C7099D">
      <w:pPr>
        <w:widowControl w:val="0"/>
        <w:numPr>
          <w:ilvl w:val="1"/>
          <w:numId w:val="21"/>
        </w:numPr>
        <w:tabs>
          <w:tab w:val="clear" w:pos="1080"/>
          <w:tab w:val="num" w:pos="720"/>
        </w:tabs>
        <w:autoSpaceDE w:val="0"/>
        <w:autoSpaceDN w:val="0"/>
        <w:adjustRightInd w:val="0"/>
        <w:spacing w:after="120"/>
        <w:ind w:left="720"/>
        <w:rPr>
          <w:rFonts w:ascii="TimesNewRomanPSMT" w:hAnsi="TimesNewRomanPSMT" w:cs="TimesNewRomanPSMT"/>
        </w:rPr>
      </w:pPr>
      <w:r>
        <w:rPr>
          <w:rFonts w:ascii="TimesNewRomanPSMT" w:hAnsi="TimesNewRomanPSMT" w:cs="TimesNewRomanPSMT"/>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C7099D" w:rsidRDefault="00C7099D" w:rsidP="00C7099D">
      <w:pPr>
        <w:widowControl w:val="0"/>
        <w:numPr>
          <w:ilvl w:val="1"/>
          <w:numId w:val="21"/>
        </w:numPr>
        <w:tabs>
          <w:tab w:val="clear" w:pos="1080"/>
          <w:tab w:val="num" w:pos="720"/>
        </w:tabs>
        <w:autoSpaceDE w:val="0"/>
        <w:autoSpaceDN w:val="0"/>
        <w:adjustRightInd w:val="0"/>
        <w:spacing w:after="120"/>
        <w:ind w:left="720"/>
        <w:rPr>
          <w:rFonts w:ascii="TimesNewRomanPSMT" w:hAnsi="TimesNewRomanPSMT" w:cs="TimesNewRomanPSMT"/>
        </w:rPr>
      </w:pPr>
      <w:r>
        <w:rPr>
          <w:rFonts w:ascii="TimesNewRomanPSMT" w:hAnsi="TimesNewRomanPSMT" w:cs="TimesNewRomanPSMT"/>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C7099D" w:rsidRDefault="00C7099D" w:rsidP="00C7099D">
      <w:pPr>
        <w:widowControl w:val="0"/>
        <w:numPr>
          <w:ilvl w:val="1"/>
          <w:numId w:val="21"/>
        </w:numPr>
        <w:tabs>
          <w:tab w:val="clear" w:pos="1080"/>
          <w:tab w:val="num" w:pos="720"/>
        </w:tabs>
        <w:autoSpaceDE w:val="0"/>
        <w:autoSpaceDN w:val="0"/>
        <w:adjustRightInd w:val="0"/>
        <w:spacing w:after="120"/>
        <w:ind w:left="720"/>
        <w:rPr>
          <w:rFonts w:ascii="TimesNewRomanPSMT" w:hAnsi="TimesNewRomanPSMT" w:cs="TimesNewRomanPSMT"/>
        </w:rPr>
      </w:pPr>
      <w:r>
        <w:rPr>
          <w:rFonts w:ascii="TimesNewRomanPSMT" w:hAnsi="TimesNewRomanPSMT" w:cs="TimesNewRomanPSMT"/>
        </w:rPr>
        <w:t>Any combustion turbine that does not operate for more than 400 hours per year shall conduct a visible emissions compliance test once per each five-year period, coinciding with the term of its air operation permit.</w:t>
      </w:r>
    </w:p>
    <w:p w:rsidR="00C7099D" w:rsidRDefault="00C7099D" w:rsidP="00C7099D">
      <w:pPr>
        <w:widowControl w:val="0"/>
        <w:numPr>
          <w:ilvl w:val="1"/>
          <w:numId w:val="21"/>
        </w:numPr>
        <w:tabs>
          <w:tab w:val="clear" w:pos="1080"/>
          <w:tab w:val="num" w:pos="720"/>
        </w:tabs>
        <w:autoSpaceDE w:val="0"/>
        <w:autoSpaceDN w:val="0"/>
        <w:adjustRightInd w:val="0"/>
        <w:spacing w:after="120"/>
        <w:ind w:left="720"/>
        <w:rPr>
          <w:rFonts w:ascii="TimesNewRomanPSMT" w:hAnsi="TimesNewRomanPSMT" w:cs="TimesNewRomanPSMT"/>
        </w:rPr>
      </w:pPr>
      <w:r>
        <w:rPr>
          <w:rFonts w:ascii="TimesNewRomanPSMT" w:hAnsi="TimesNewRomanPSMT" w:cs="TimesNewRomanPSMT"/>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C7099D" w:rsidRDefault="00C7099D" w:rsidP="00C7099D">
      <w:pPr>
        <w:widowControl w:val="0"/>
        <w:numPr>
          <w:ilvl w:val="1"/>
          <w:numId w:val="21"/>
        </w:numPr>
        <w:tabs>
          <w:tab w:val="clear" w:pos="1080"/>
          <w:tab w:val="num" w:pos="720"/>
        </w:tabs>
        <w:autoSpaceDE w:val="0"/>
        <w:autoSpaceDN w:val="0"/>
        <w:adjustRightInd w:val="0"/>
        <w:spacing w:after="120"/>
        <w:ind w:left="720"/>
        <w:rPr>
          <w:rFonts w:ascii="TimesNewRomanPSMT" w:hAnsi="TimesNewRomanPSMT" w:cs="TimesNewRomanPSMT"/>
        </w:rPr>
      </w:pPr>
      <w:r>
        <w:rPr>
          <w:rFonts w:ascii="TimesNewRomanPSMT" w:hAnsi="TimesNewRomanPSMT" w:cs="TimesNewRomanPSMT"/>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C7099D" w:rsidRPr="00846DFF" w:rsidRDefault="00C7099D" w:rsidP="00C7099D">
      <w:pPr>
        <w:widowControl w:val="0"/>
        <w:numPr>
          <w:ilvl w:val="0"/>
          <w:numId w:val="34"/>
        </w:numPr>
        <w:autoSpaceDE w:val="0"/>
        <w:autoSpaceDN w:val="0"/>
        <w:adjustRightInd w:val="0"/>
        <w:spacing w:after="120"/>
        <w:rPr>
          <w:rFonts w:ascii="TimesNewRomanPSMT" w:hAnsi="TimesNewRomanPSMT" w:cs="TimesNewRomanPSMT"/>
        </w:rPr>
      </w:pPr>
      <w:r w:rsidRPr="00846DFF">
        <w:rPr>
          <w:rFonts w:ascii="TimesNewRomanPSMT" w:hAnsi="TimesNewRomanPSMT" w:cs="TimesNewRomanPSMT"/>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C7099D" w:rsidRDefault="00C7099D" w:rsidP="00C7099D">
      <w:pPr>
        <w:widowControl w:val="0"/>
        <w:numPr>
          <w:ilvl w:val="0"/>
          <w:numId w:val="34"/>
        </w:numPr>
        <w:autoSpaceDE w:val="0"/>
        <w:autoSpaceDN w:val="0"/>
        <w:adjustRightInd w:val="0"/>
        <w:spacing w:after="120"/>
        <w:rPr>
          <w:rFonts w:ascii="TimesNewRomanPSMT" w:hAnsi="TimesNewRomanPSMT" w:cs="TimesNewRomanPSMT"/>
        </w:rPr>
      </w:pPr>
      <w:r w:rsidRPr="00846DFF">
        <w:rPr>
          <w:rFonts w:ascii="TimesNewRomanPSMT" w:hAnsi="TimesNewRomanPSMT" w:cs="TimesNewRomanPSMT"/>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C7099D" w:rsidRPr="00DD68D1" w:rsidRDefault="00C7099D" w:rsidP="00C7099D">
      <w:pPr>
        <w:widowControl w:val="0"/>
        <w:autoSpaceDE w:val="0"/>
        <w:autoSpaceDN w:val="0"/>
        <w:adjustRightInd w:val="0"/>
        <w:spacing w:after="120"/>
        <w:ind w:left="360"/>
      </w:pPr>
      <w:r w:rsidRPr="00DD68D1">
        <w:t>[Rule 62-297.310(7), F.A.C.]</w:t>
      </w:r>
    </w:p>
    <w:p w:rsidR="00C7099D" w:rsidRPr="00DD68D1" w:rsidRDefault="00C7099D" w:rsidP="00C7099D">
      <w:pPr>
        <w:widowControl w:val="0"/>
        <w:spacing w:after="120"/>
        <w:rPr>
          <w:b/>
          <w:caps/>
        </w:rPr>
      </w:pPr>
      <w:r w:rsidRPr="00DD68D1">
        <w:rPr>
          <w:b/>
          <w:caps/>
        </w:rPr>
        <w:t>Reports</w:t>
      </w:r>
    </w:p>
    <w:p w:rsidR="00C7099D" w:rsidRPr="0021206A" w:rsidRDefault="00C7099D" w:rsidP="00C7099D">
      <w:pPr>
        <w:widowControl w:val="0"/>
        <w:numPr>
          <w:ilvl w:val="0"/>
          <w:numId w:val="22"/>
        </w:numPr>
        <w:spacing w:after="120"/>
      </w:pPr>
      <w:r w:rsidRPr="001C52EE">
        <w:rPr>
          <w:u w:val="single"/>
        </w:rPr>
        <w:t>Test Reports</w:t>
      </w:r>
      <w:r>
        <w:rPr>
          <w:u w:val="single"/>
        </w:rPr>
        <w:t>:</w:t>
      </w:r>
    </w:p>
    <w:p w:rsidR="00C7099D" w:rsidRDefault="00C7099D" w:rsidP="00C7099D">
      <w:pPr>
        <w:widowControl w:val="0"/>
        <w:numPr>
          <w:ilvl w:val="0"/>
          <w:numId w:val="35"/>
        </w:numPr>
        <w:autoSpaceDE w:val="0"/>
        <w:autoSpaceDN w:val="0"/>
        <w:adjustRightInd w:val="0"/>
        <w:spacing w:after="120"/>
      </w:pPr>
      <w:r>
        <w:t>The owner or operator of an emissions unit for which a compliance test is required shall file a report with the Department on the results of each such test.</w:t>
      </w:r>
    </w:p>
    <w:p w:rsidR="00C7099D" w:rsidRDefault="00C7099D" w:rsidP="00C7099D">
      <w:pPr>
        <w:widowControl w:val="0"/>
        <w:numPr>
          <w:ilvl w:val="0"/>
          <w:numId w:val="35"/>
        </w:numPr>
        <w:autoSpaceDE w:val="0"/>
        <w:autoSpaceDN w:val="0"/>
        <w:adjustRightInd w:val="0"/>
        <w:spacing w:after="120"/>
      </w:pPr>
      <w:r>
        <w:t>The required test report shall be filed with the Department as soon as practical but no later than 45 days after the last sampling run of each test is completed.</w:t>
      </w:r>
    </w:p>
    <w:p w:rsidR="00C7099D" w:rsidRDefault="00C7099D" w:rsidP="00C7099D">
      <w:pPr>
        <w:widowControl w:val="0"/>
        <w:numPr>
          <w:ilvl w:val="0"/>
          <w:numId w:val="35"/>
        </w:numPr>
        <w:autoSpaceDE w:val="0"/>
        <w:autoSpaceDN w:val="0"/>
        <w:adjustRightInd w:val="0"/>
        <w:spacing w:after="120"/>
      </w:pPr>
      <w:r>
        <w:t xml:space="preserve">The test report shall provide sufficient detail on the emissions unit tested and the test procedures used to allow the Department to determine if the test was properly conducted and the test results properly computed.  As a </w:t>
      </w:r>
      <w:r>
        <w:lastRenderedPageBreak/>
        <w:t xml:space="preserve">minimum, the test report, other than for an EPA or DEP Method 9 test, shall provide the following information.  </w:t>
      </w:r>
    </w:p>
    <w:p w:rsidR="00C7099D" w:rsidRDefault="00C7099D" w:rsidP="00C7099D">
      <w:pPr>
        <w:widowControl w:val="0"/>
        <w:numPr>
          <w:ilvl w:val="0"/>
          <w:numId w:val="36"/>
        </w:numPr>
        <w:spacing w:after="100"/>
      </w:pPr>
      <w:r>
        <w:t>The type, location, and designation of the emissions unit tested.</w:t>
      </w:r>
    </w:p>
    <w:p w:rsidR="00C7099D" w:rsidRDefault="00C7099D" w:rsidP="00C7099D">
      <w:pPr>
        <w:widowControl w:val="0"/>
        <w:numPr>
          <w:ilvl w:val="0"/>
          <w:numId w:val="36"/>
        </w:numPr>
        <w:spacing w:after="100"/>
      </w:pPr>
      <w:r>
        <w:t>The facility at which the emissions unit is located.</w:t>
      </w:r>
    </w:p>
    <w:p w:rsidR="00C7099D" w:rsidRDefault="00C7099D" w:rsidP="00C7099D">
      <w:pPr>
        <w:widowControl w:val="0"/>
        <w:numPr>
          <w:ilvl w:val="0"/>
          <w:numId w:val="36"/>
        </w:numPr>
        <w:spacing w:after="100"/>
      </w:pPr>
      <w:r>
        <w:t>The owner or operator of the emissions unit.</w:t>
      </w:r>
    </w:p>
    <w:p w:rsidR="00C7099D" w:rsidRDefault="00C7099D" w:rsidP="00C7099D">
      <w:pPr>
        <w:widowControl w:val="0"/>
        <w:numPr>
          <w:ilvl w:val="0"/>
          <w:numId w:val="36"/>
        </w:numPr>
        <w:spacing w:after="100"/>
      </w:pPr>
      <w:r>
        <w:t>The normal type and amount of fuels used and materials processed, and the types and amounts of fuels used and material processed during each test run.</w:t>
      </w:r>
    </w:p>
    <w:p w:rsidR="00C7099D" w:rsidRDefault="00C7099D" w:rsidP="00C7099D">
      <w:pPr>
        <w:widowControl w:val="0"/>
        <w:numPr>
          <w:ilvl w:val="0"/>
          <w:numId w:val="36"/>
        </w:numPr>
        <w:spacing w:after="100"/>
      </w:pPr>
      <w:r>
        <w:t>The means, raw data and computations used to determine the amount of fuels used and materials processed, if necessary to determine compliance with an applicable emission limiting standard.</w:t>
      </w:r>
    </w:p>
    <w:p w:rsidR="00C7099D" w:rsidRDefault="00C7099D" w:rsidP="00C7099D">
      <w:pPr>
        <w:widowControl w:val="0"/>
        <w:numPr>
          <w:ilvl w:val="0"/>
          <w:numId w:val="36"/>
        </w:numPr>
        <w:spacing w:after="100"/>
      </w:pPr>
      <w:r>
        <w:t>The type of air pollution control devices installed on the emissions unit, their general condition, their normal operating parameters (pressure drops, total operating current and GPM scrubber water), and their operating parameters during each test run.</w:t>
      </w:r>
    </w:p>
    <w:p w:rsidR="00C7099D" w:rsidRDefault="00C7099D" w:rsidP="00C7099D">
      <w:pPr>
        <w:widowControl w:val="0"/>
        <w:numPr>
          <w:ilvl w:val="0"/>
          <w:numId w:val="36"/>
        </w:numPr>
        <w:spacing w:after="100"/>
      </w:pPr>
      <w:r>
        <w:t>A sketch of the duct within 8 stack diameters upstream and 2 stack diameters downstream of the sampling ports, including the distance to any upstream and downstream bends or other flow disturbances.</w:t>
      </w:r>
    </w:p>
    <w:p w:rsidR="00C7099D" w:rsidRDefault="00C7099D" w:rsidP="00C7099D">
      <w:pPr>
        <w:widowControl w:val="0"/>
        <w:numPr>
          <w:ilvl w:val="0"/>
          <w:numId w:val="36"/>
        </w:numPr>
        <w:spacing w:after="100"/>
      </w:pPr>
      <w:r>
        <w:t>The date, starting time and duration of each sampling run.</w:t>
      </w:r>
    </w:p>
    <w:p w:rsidR="00C7099D" w:rsidRDefault="00C7099D" w:rsidP="00C7099D">
      <w:pPr>
        <w:widowControl w:val="0"/>
        <w:numPr>
          <w:ilvl w:val="0"/>
          <w:numId w:val="36"/>
        </w:numPr>
        <w:spacing w:after="100"/>
      </w:pPr>
      <w:r>
        <w:t>The test procedures used, including any alternative procedures authorized pursuant to Rule 62-297.620, F.A.C.   Where optional procedures are authorized in this chapter, indicate which option was used.</w:t>
      </w:r>
    </w:p>
    <w:p w:rsidR="00C7099D" w:rsidRDefault="00C7099D" w:rsidP="00C7099D">
      <w:pPr>
        <w:widowControl w:val="0"/>
        <w:numPr>
          <w:ilvl w:val="0"/>
          <w:numId w:val="36"/>
        </w:numPr>
        <w:spacing w:after="100"/>
      </w:pPr>
      <w:r>
        <w:t>The number of points sampled and configuration and location of the sampling plane.</w:t>
      </w:r>
    </w:p>
    <w:p w:rsidR="00C7099D" w:rsidRDefault="00C7099D" w:rsidP="00C7099D">
      <w:pPr>
        <w:widowControl w:val="0"/>
        <w:numPr>
          <w:ilvl w:val="0"/>
          <w:numId w:val="36"/>
        </w:numPr>
        <w:spacing w:after="100"/>
      </w:pPr>
      <w:r>
        <w:t>For each sampling point for each run, the dry gas meter reading, velocity head, pressure drop across the stack, temperatures, average meter temperatures and sample time per point.</w:t>
      </w:r>
    </w:p>
    <w:p w:rsidR="00C7099D" w:rsidRDefault="00C7099D" w:rsidP="00C7099D">
      <w:pPr>
        <w:widowControl w:val="0"/>
        <w:numPr>
          <w:ilvl w:val="0"/>
          <w:numId w:val="36"/>
        </w:numPr>
        <w:spacing w:after="100"/>
      </w:pPr>
      <w:r>
        <w:t>The type, manufacturer and configuration of the sampling equipment used.</w:t>
      </w:r>
    </w:p>
    <w:p w:rsidR="00C7099D" w:rsidRDefault="00C7099D" w:rsidP="00C7099D">
      <w:pPr>
        <w:widowControl w:val="0"/>
        <w:numPr>
          <w:ilvl w:val="0"/>
          <w:numId w:val="36"/>
        </w:numPr>
        <w:spacing w:after="100"/>
      </w:pPr>
      <w:r>
        <w:t>Data related to the required calibration of the test equipment.</w:t>
      </w:r>
    </w:p>
    <w:p w:rsidR="00C7099D" w:rsidRDefault="00C7099D" w:rsidP="00C7099D">
      <w:pPr>
        <w:widowControl w:val="0"/>
        <w:numPr>
          <w:ilvl w:val="0"/>
          <w:numId w:val="36"/>
        </w:numPr>
        <w:spacing w:after="100"/>
      </w:pPr>
      <w:r>
        <w:t>Data on the identification, processing and weights of all filters used.</w:t>
      </w:r>
    </w:p>
    <w:p w:rsidR="00C7099D" w:rsidRDefault="00C7099D" w:rsidP="00C7099D">
      <w:pPr>
        <w:widowControl w:val="0"/>
        <w:numPr>
          <w:ilvl w:val="0"/>
          <w:numId w:val="36"/>
        </w:numPr>
        <w:spacing w:after="100"/>
      </w:pPr>
      <w:r>
        <w:t>Data on the types and amounts of any chemical solutions used.</w:t>
      </w:r>
    </w:p>
    <w:p w:rsidR="00C7099D" w:rsidRDefault="00C7099D" w:rsidP="00C7099D">
      <w:pPr>
        <w:widowControl w:val="0"/>
        <w:numPr>
          <w:ilvl w:val="0"/>
          <w:numId w:val="36"/>
        </w:numPr>
        <w:spacing w:after="100"/>
      </w:pPr>
      <w:r>
        <w:t>Data on the amount of pollutant collected from each sampling probe, the filters, and the impingers, are reported separately for the compliance test.</w:t>
      </w:r>
    </w:p>
    <w:p w:rsidR="00C7099D" w:rsidRDefault="00C7099D" w:rsidP="00C7099D">
      <w:pPr>
        <w:widowControl w:val="0"/>
        <w:numPr>
          <w:ilvl w:val="0"/>
          <w:numId w:val="36"/>
        </w:numPr>
        <w:spacing w:after="100"/>
      </w:pPr>
      <w:r>
        <w:t>The names of individuals who furnished the process variable data, conducted the test, analyzed the samples and prepared the report.</w:t>
      </w:r>
    </w:p>
    <w:p w:rsidR="00C7099D" w:rsidRDefault="00C7099D" w:rsidP="00C7099D">
      <w:pPr>
        <w:widowControl w:val="0"/>
        <w:numPr>
          <w:ilvl w:val="0"/>
          <w:numId w:val="36"/>
        </w:numPr>
        <w:spacing w:after="100"/>
      </w:pPr>
      <w:r>
        <w:t>All measured and calculated data required to be determined by each applicable test procedure for each run.</w:t>
      </w:r>
    </w:p>
    <w:p w:rsidR="00C7099D" w:rsidRDefault="00C7099D" w:rsidP="00C7099D">
      <w:pPr>
        <w:widowControl w:val="0"/>
        <w:numPr>
          <w:ilvl w:val="0"/>
          <w:numId w:val="36"/>
        </w:numPr>
        <w:spacing w:after="100"/>
      </w:pPr>
      <w:r>
        <w:t>The detailed calculations for one run that relate the collected data to the calculated emission rate.</w:t>
      </w:r>
    </w:p>
    <w:p w:rsidR="00C7099D" w:rsidRDefault="00C7099D" w:rsidP="00C7099D">
      <w:pPr>
        <w:widowControl w:val="0"/>
        <w:numPr>
          <w:ilvl w:val="0"/>
          <w:numId w:val="36"/>
        </w:numPr>
        <w:spacing w:after="100"/>
      </w:pPr>
      <w:r>
        <w:t>The applicable emission standard and the resulting maximum allowable emission rate for the emissions unit plus the test result in the same form and unit of measure.</w:t>
      </w:r>
    </w:p>
    <w:p w:rsidR="00C7099D" w:rsidRDefault="00C7099D" w:rsidP="00C7099D">
      <w:pPr>
        <w:pStyle w:val="BodyTextIndent"/>
        <w:widowControl w:val="0"/>
        <w:numPr>
          <w:ilvl w:val="0"/>
          <w:numId w:val="36"/>
        </w:numPr>
        <w:jc w:val="left"/>
        <w:rPr>
          <w:sz w:val="20"/>
        </w:rPr>
      </w:pPr>
      <w:r w:rsidRPr="0021206A">
        <w:rPr>
          <w:sz w:val="20"/>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C7099D" w:rsidRDefault="00C7099D" w:rsidP="00C7099D">
      <w:pPr>
        <w:pStyle w:val="BodyTextIndent"/>
        <w:widowControl w:val="0"/>
        <w:ind w:left="360"/>
        <w:rPr>
          <w:sz w:val="20"/>
        </w:rPr>
      </w:pPr>
      <w:r w:rsidRPr="00DD68D1">
        <w:rPr>
          <w:sz w:val="20"/>
        </w:rPr>
        <w:t>[Rule 62-297.310(8), F.A.C.]</w:t>
      </w:r>
    </w:p>
    <w:p w:rsidR="00C7099D" w:rsidRPr="00CB4FB8" w:rsidRDefault="00C7099D" w:rsidP="00C7099D">
      <w:pPr>
        <w:pStyle w:val="BodyTextIndent"/>
        <w:widowControl w:val="0"/>
        <w:ind w:left="0"/>
        <w:rPr>
          <w:bCs/>
          <w:sz w:val="20"/>
        </w:rPr>
      </w:pPr>
      <w:r w:rsidRPr="0059735D">
        <w:rPr>
          <w:b/>
          <w:sz w:val="20"/>
        </w:rPr>
        <w:t>MISCELLANEOUS</w:t>
      </w:r>
      <w:r>
        <w:rPr>
          <w:b/>
          <w:sz w:val="20"/>
        </w:rPr>
        <w:br/>
      </w:r>
      <w:r w:rsidRPr="00CB4FB8">
        <w:rPr>
          <w:sz w:val="20"/>
          <w:u w:val="single"/>
        </w:rPr>
        <w:t>Stack and Duct</w:t>
      </w:r>
      <w:r w:rsidRPr="00CB4FB8">
        <w:rPr>
          <w:sz w:val="20"/>
        </w:rPr>
        <w:t>:  The</w:t>
      </w:r>
      <w:r w:rsidRPr="00CB4FB8">
        <w:rPr>
          <w:rFonts w:ascii="TimesNewRomanPSMT" w:hAnsi="TimesNewRomanPSMT" w:cs="TimesNewRomanPSMT"/>
          <w:sz w:val="20"/>
        </w:rPr>
        <w:t xml:space="preserve"> terms stack and duct are used interchangeably in this rule.  </w:t>
      </w:r>
      <w:r w:rsidRPr="00CB4FB8">
        <w:rPr>
          <w:sz w:val="20"/>
        </w:rPr>
        <w:t>[Rule 62-297.310(9), F.A.C.]</w:t>
      </w:r>
    </w:p>
    <w:p w:rsidR="00C7099D" w:rsidRPr="0026089C" w:rsidRDefault="00C7099D" w:rsidP="00C7099D">
      <w:pPr>
        <w:spacing w:after="120"/>
        <w:ind w:left="270"/>
        <w:rPr>
          <w:sz w:val="22"/>
          <w:szCs w:val="22"/>
        </w:rPr>
      </w:pPr>
    </w:p>
    <w:sectPr w:rsidR="00C7099D" w:rsidRPr="0026089C">
      <w:headerReference w:type="even" r:id="rId48"/>
      <w:headerReference w:type="default" r:id="rId49"/>
      <w:footerReference w:type="default" r:id="rId50"/>
      <w:headerReference w:type="first" r:id="rId51"/>
      <w:pgSz w:w="12240" w:h="15840" w:code="1"/>
      <w:pgMar w:top="720" w:right="1152" w:bottom="720" w:left="1152" w:header="720" w:footer="720" w:gutter="0"/>
      <w:paperSrc w:first="16640" w:other="1664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3AB" w:rsidRDefault="004413AB">
      <w:r>
        <w:separator/>
      </w:r>
    </w:p>
  </w:endnote>
  <w:endnote w:type="continuationSeparator" w:id="0">
    <w:p w:rsidR="004413AB" w:rsidRDefault="0044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rsidP="00343F57">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FF6" w:rsidRDefault="00B94FF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15770C" w:rsidRDefault="004413AB" w:rsidP="0015770C">
    <w:pPr>
      <w:pBdr>
        <w:top w:val="single" w:sz="6" w:space="1" w:color="auto"/>
      </w:pBdr>
      <w:tabs>
        <w:tab w:val="right" w:pos="9900"/>
      </w:tabs>
      <w:spacing w:before="240"/>
      <w:rPr>
        <w:rStyle w:val="PageNumber"/>
      </w:rPr>
    </w:pPr>
    <w:r w:rsidRPr="0015770C">
      <w:rPr>
        <w:rStyle w:val="PageNumber"/>
      </w:rPr>
      <w:t>Florida Power and Light Company</w:t>
    </w:r>
    <w:r w:rsidRPr="0015770C">
      <w:rPr>
        <w:rStyle w:val="PageNumber"/>
      </w:rPr>
      <w:tab/>
      <w:t xml:space="preserve">DEP File No. </w:t>
    </w:r>
    <w:r w:rsidRPr="0015770C">
      <w:t>0710002-021-AC</w:t>
    </w:r>
  </w:p>
  <w:p w:rsidR="004413AB" w:rsidRPr="0015770C" w:rsidRDefault="004413AB" w:rsidP="0015770C">
    <w:pPr>
      <w:pStyle w:val="Footer"/>
      <w:tabs>
        <w:tab w:val="clear" w:pos="4320"/>
        <w:tab w:val="clear" w:pos="8640"/>
        <w:tab w:val="right" w:pos="9900"/>
      </w:tabs>
      <w:spacing w:after="120"/>
      <w:ind w:right="36"/>
      <w:rPr>
        <w:rStyle w:val="PageNumber"/>
      </w:rPr>
    </w:pPr>
    <w:r w:rsidRPr="0015770C">
      <w:rPr>
        <w:rStyle w:val="PageNumber"/>
      </w:rPr>
      <w:t>Ft Myers Power Plant, Unit 2</w:t>
    </w:r>
    <w:r>
      <w:rPr>
        <w:rStyle w:val="PageNumber"/>
      </w:rPr>
      <w:tab/>
    </w:r>
    <w:r w:rsidRPr="0015770C">
      <w:rPr>
        <w:rStyle w:val="PageNumber"/>
      </w:rPr>
      <w:t>Turbine Components GE 7FA.04</w:t>
    </w:r>
    <w:r w:rsidRPr="00AA6A3B">
      <w:rPr>
        <w:rStyle w:val="PageNumber"/>
      </w:rPr>
      <w:t xml:space="preserve"> &amp; FA.05</w:t>
    </w:r>
  </w:p>
  <w:p w:rsidR="004413AB" w:rsidRPr="0015770C" w:rsidRDefault="004413AB" w:rsidP="0015770C">
    <w:pPr>
      <w:pStyle w:val="Footer"/>
      <w:tabs>
        <w:tab w:val="clear" w:pos="4320"/>
        <w:tab w:val="clear" w:pos="8640"/>
        <w:tab w:val="left" w:pos="4410"/>
        <w:tab w:val="left" w:pos="7380"/>
      </w:tabs>
      <w:spacing w:after="120"/>
      <w:ind w:left="4320" w:right="-72" w:hanging="4320"/>
      <w:jc w:val="center"/>
    </w:pPr>
    <w:r w:rsidRPr="0015770C">
      <w:rPr>
        <w:rStyle w:val="PageNumber"/>
      </w:rPr>
      <w:t xml:space="preserve">Page </w:t>
    </w:r>
    <w:r w:rsidRPr="0015770C">
      <w:rPr>
        <w:rStyle w:val="PageNumber"/>
      </w:rPr>
      <w:fldChar w:fldCharType="begin"/>
    </w:r>
    <w:r w:rsidRPr="0015770C">
      <w:rPr>
        <w:rStyle w:val="PageNumber"/>
      </w:rPr>
      <w:instrText xml:space="preserve"> PAGE </w:instrText>
    </w:r>
    <w:r w:rsidRPr="0015770C">
      <w:rPr>
        <w:rStyle w:val="PageNumber"/>
      </w:rPr>
      <w:fldChar w:fldCharType="separate"/>
    </w:r>
    <w:r w:rsidR="00B94FF6">
      <w:rPr>
        <w:rStyle w:val="PageNumber"/>
        <w:noProof/>
      </w:rPr>
      <w:t>8</w:t>
    </w:r>
    <w:r w:rsidRPr="0015770C">
      <w:rPr>
        <w:rStyle w:val="PageNumber"/>
      </w:rPr>
      <w:fldChar w:fldCharType="end"/>
    </w:r>
    <w:r w:rsidRPr="0015770C">
      <w:rPr>
        <w:rStyle w:val="PageNumber"/>
      </w:rPr>
      <w:t xml:space="preserve"> of </w:t>
    </w:r>
    <w:r w:rsidRPr="0015770C">
      <w:rPr>
        <w:rStyle w:val="PageNumber"/>
      </w:rPr>
      <w:fldChar w:fldCharType="begin"/>
    </w:r>
    <w:r w:rsidRPr="0015770C">
      <w:rPr>
        <w:rStyle w:val="PageNumber"/>
      </w:rPr>
      <w:instrText xml:space="preserve"> NUMPAGES </w:instrText>
    </w:r>
    <w:r w:rsidRPr="0015770C">
      <w:rPr>
        <w:rStyle w:val="PageNumber"/>
      </w:rPr>
      <w:fldChar w:fldCharType="separate"/>
    </w:r>
    <w:r w:rsidR="00B94FF6">
      <w:rPr>
        <w:rStyle w:val="PageNumber"/>
        <w:noProof/>
      </w:rPr>
      <w:t>22</w:t>
    </w:r>
    <w:r w:rsidRPr="0015770C">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15770C" w:rsidRDefault="004413AB" w:rsidP="00C7099D">
    <w:pPr>
      <w:pBdr>
        <w:top w:val="single" w:sz="6" w:space="1" w:color="auto"/>
      </w:pBdr>
      <w:tabs>
        <w:tab w:val="right" w:pos="9900"/>
      </w:tabs>
      <w:spacing w:before="240"/>
      <w:rPr>
        <w:rStyle w:val="PageNumber"/>
      </w:rPr>
    </w:pPr>
    <w:r w:rsidRPr="0015770C">
      <w:rPr>
        <w:rStyle w:val="PageNumber"/>
      </w:rPr>
      <w:t>Florida Power and Light Company</w:t>
    </w:r>
    <w:r w:rsidRPr="0015770C">
      <w:rPr>
        <w:rStyle w:val="PageNumber"/>
      </w:rPr>
      <w:tab/>
      <w:t xml:space="preserve">DEP File No. </w:t>
    </w:r>
    <w:r w:rsidRPr="0015770C">
      <w:t>0710002-021-AC</w:t>
    </w:r>
  </w:p>
  <w:p w:rsidR="004413AB" w:rsidRPr="0015770C" w:rsidRDefault="004413AB" w:rsidP="00C7099D">
    <w:pPr>
      <w:pStyle w:val="Footer"/>
      <w:tabs>
        <w:tab w:val="clear" w:pos="4320"/>
        <w:tab w:val="clear" w:pos="8640"/>
        <w:tab w:val="right" w:pos="9900"/>
      </w:tabs>
      <w:spacing w:after="120"/>
      <w:ind w:right="36"/>
      <w:rPr>
        <w:rStyle w:val="PageNumber"/>
      </w:rPr>
    </w:pPr>
    <w:r w:rsidRPr="0015770C">
      <w:rPr>
        <w:rStyle w:val="PageNumber"/>
      </w:rPr>
      <w:t>Ft Myers Power Plant, Unit 2</w:t>
    </w:r>
    <w:r>
      <w:rPr>
        <w:rStyle w:val="PageNumber"/>
      </w:rPr>
      <w:tab/>
    </w:r>
    <w:r w:rsidRPr="0015770C">
      <w:rPr>
        <w:rStyle w:val="PageNumber"/>
      </w:rPr>
      <w:t>Turbine Components GE 7FA.</w:t>
    </w:r>
    <w:r w:rsidRPr="00B94FF6">
      <w:rPr>
        <w:rStyle w:val="PageNumber"/>
      </w:rPr>
      <w:t>04 &amp; FA.05</w:t>
    </w:r>
  </w:p>
  <w:p w:rsidR="004413AB" w:rsidRPr="00C7099D" w:rsidRDefault="004413AB" w:rsidP="00C7099D">
    <w:pPr>
      <w:pStyle w:val="Footer"/>
      <w:tabs>
        <w:tab w:val="clear" w:pos="4320"/>
        <w:tab w:val="clear" w:pos="8640"/>
        <w:tab w:val="left" w:pos="4410"/>
        <w:tab w:val="left" w:pos="7380"/>
      </w:tabs>
      <w:spacing w:after="120"/>
      <w:ind w:left="4320" w:right="-72" w:hanging="4320"/>
      <w:jc w:val="center"/>
    </w:pPr>
    <w:r w:rsidRPr="0015770C">
      <w:rPr>
        <w:rStyle w:val="PageNumber"/>
      </w:rPr>
      <w:t xml:space="preserve">Page </w:t>
    </w:r>
    <w:r w:rsidRPr="0015770C">
      <w:rPr>
        <w:rStyle w:val="PageNumber"/>
      </w:rPr>
      <w:fldChar w:fldCharType="begin"/>
    </w:r>
    <w:r w:rsidRPr="0015770C">
      <w:rPr>
        <w:rStyle w:val="PageNumber"/>
      </w:rPr>
      <w:instrText xml:space="preserve"> PAGE </w:instrText>
    </w:r>
    <w:r w:rsidRPr="0015770C">
      <w:rPr>
        <w:rStyle w:val="PageNumber"/>
      </w:rPr>
      <w:fldChar w:fldCharType="separate"/>
    </w:r>
    <w:r w:rsidR="00B94FF6">
      <w:rPr>
        <w:rStyle w:val="PageNumber"/>
        <w:noProof/>
      </w:rPr>
      <w:t>1</w:t>
    </w:r>
    <w:r w:rsidRPr="0015770C">
      <w:rPr>
        <w:rStyle w:val="PageNumber"/>
      </w:rPr>
      <w:fldChar w:fldCharType="end"/>
    </w:r>
    <w:r w:rsidRPr="0015770C">
      <w:rPr>
        <w:rStyle w:val="PageNumber"/>
      </w:rPr>
      <w:t xml:space="preserve"> of </w:t>
    </w:r>
    <w:r w:rsidRPr="0015770C">
      <w:rPr>
        <w:rStyle w:val="PageNumber"/>
      </w:rPr>
      <w:fldChar w:fldCharType="begin"/>
    </w:r>
    <w:r w:rsidRPr="0015770C">
      <w:rPr>
        <w:rStyle w:val="PageNumber"/>
      </w:rPr>
      <w:instrText xml:space="preserve"> NUMPAGES </w:instrText>
    </w:r>
    <w:r w:rsidRPr="0015770C">
      <w:rPr>
        <w:rStyle w:val="PageNumber"/>
      </w:rPr>
      <w:fldChar w:fldCharType="separate"/>
    </w:r>
    <w:r w:rsidR="00B94FF6">
      <w:rPr>
        <w:rStyle w:val="PageNumber"/>
        <w:noProof/>
      </w:rPr>
      <w:t>22</w:t>
    </w:r>
    <w:r w:rsidRPr="0015770C">
      <w:rPr>
        <w:rStyle w:val="PageNumbe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15770C" w:rsidRDefault="004413AB" w:rsidP="00C7099D">
    <w:pPr>
      <w:pBdr>
        <w:top w:val="single" w:sz="6" w:space="1" w:color="auto"/>
      </w:pBdr>
      <w:tabs>
        <w:tab w:val="right" w:pos="9900"/>
      </w:tabs>
      <w:spacing w:before="240"/>
      <w:rPr>
        <w:rStyle w:val="PageNumber"/>
      </w:rPr>
    </w:pPr>
    <w:r w:rsidRPr="0015770C">
      <w:rPr>
        <w:rStyle w:val="PageNumber"/>
      </w:rPr>
      <w:t>Florida Power and Light Company</w:t>
    </w:r>
    <w:r w:rsidRPr="0015770C">
      <w:rPr>
        <w:rStyle w:val="PageNumber"/>
      </w:rPr>
      <w:tab/>
      <w:t xml:space="preserve">DEP File No. </w:t>
    </w:r>
    <w:r w:rsidRPr="0015770C">
      <w:t>0710002-021-AC</w:t>
    </w:r>
  </w:p>
  <w:p w:rsidR="004413AB" w:rsidRPr="0015770C" w:rsidRDefault="004413AB" w:rsidP="00C7099D">
    <w:pPr>
      <w:pStyle w:val="Footer"/>
      <w:tabs>
        <w:tab w:val="clear" w:pos="4320"/>
        <w:tab w:val="clear" w:pos="8640"/>
        <w:tab w:val="right" w:pos="9900"/>
      </w:tabs>
      <w:spacing w:after="120"/>
      <w:ind w:right="36"/>
      <w:rPr>
        <w:rStyle w:val="PageNumber"/>
      </w:rPr>
    </w:pPr>
    <w:r w:rsidRPr="0015770C">
      <w:rPr>
        <w:rStyle w:val="PageNumber"/>
      </w:rPr>
      <w:t>Ft Myers Power Plant, Unit 2</w:t>
    </w:r>
    <w:r>
      <w:rPr>
        <w:rStyle w:val="PageNumber"/>
      </w:rPr>
      <w:tab/>
    </w:r>
    <w:r w:rsidRPr="0015770C">
      <w:rPr>
        <w:rStyle w:val="PageNumber"/>
      </w:rPr>
      <w:t>Turbine Components GE 7FA.</w:t>
    </w:r>
    <w:r w:rsidRPr="00B94FF6">
      <w:rPr>
        <w:rStyle w:val="PageNumber"/>
      </w:rPr>
      <w:t>04 &amp; FA.05</w:t>
    </w:r>
  </w:p>
  <w:p w:rsidR="004413AB" w:rsidRDefault="004413AB" w:rsidP="004413AB">
    <w:pPr>
      <w:pStyle w:val="Footer"/>
      <w:tabs>
        <w:tab w:val="clear" w:pos="4320"/>
        <w:tab w:val="clear" w:pos="8640"/>
        <w:tab w:val="right" w:pos="9360"/>
      </w:tabs>
      <w:jc w:val="center"/>
      <w:rPr>
        <w:sz w:val="18"/>
      </w:rPr>
    </w:pPr>
    <w:r>
      <w:rPr>
        <w:sz w:val="18"/>
      </w:rPr>
      <w:t>Page CF-</w:t>
    </w:r>
    <w:r>
      <w:rPr>
        <w:sz w:val="18"/>
      </w:rPr>
      <w:fldChar w:fldCharType="begin"/>
    </w:r>
    <w:r>
      <w:rPr>
        <w:sz w:val="18"/>
      </w:rPr>
      <w:instrText xml:space="preserve"> PAGE  \* MERGEFORMAT </w:instrText>
    </w:r>
    <w:r>
      <w:rPr>
        <w:sz w:val="18"/>
      </w:rPr>
      <w:fldChar w:fldCharType="separate"/>
    </w:r>
    <w:r w:rsidR="00B94FF6">
      <w:rPr>
        <w:noProof/>
        <w:sz w:val="18"/>
      </w:rPr>
      <w:t>1</w:t>
    </w:r>
    <w:r>
      <w:rPr>
        <w:sz w:val="18"/>
      </w:rPr>
      <w:fldChar w:fldCharType="end"/>
    </w:r>
    <w:r>
      <w:rPr>
        <w:sz w:val="18"/>
      </w:rPr>
      <w:t xml:space="preserve"> of 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15770C" w:rsidRDefault="004413AB" w:rsidP="00C7099D">
    <w:pPr>
      <w:pBdr>
        <w:top w:val="single" w:sz="6" w:space="1" w:color="auto"/>
      </w:pBdr>
      <w:tabs>
        <w:tab w:val="right" w:pos="9900"/>
      </w:tabs>
      <w:spacing w:before="240"/>
      <w:rPr>
        <w:rStyle w:val="PageNumber"/>
      </w:rPr>
    </w:pPr>
    <w:r w:rsidRPr="0015770C">
      <w:rPr>
        <w:rStyle w:val="PageNumber"/>
      </w:rPr>
      <w:t>Florida Power and Light Company</w:t>
    </w:r>
    <w:r w:rsidRPr="0015770C">
      <w:rPr>
        <w:rStyle w:val="PageNumber"/>
      </w:rPr>
      <w:tab/>
      <w:t xml:space="preserve">DEP File No. </w:t>
    </w:r>
    <w:r w:rsidRPr="0015770C">
      <w:t>0710002-021-AC</w:t>
    </w:r>
  </w:p>
  <w:p w:rsidR="004413AB" w:rsidRPr="0015770C" w:rsidRDefault="004413AB" w:rsidP="00C7099D">
    <w:pPr>
      <w:pStyle w:val="Footer"/>
      <w:tabs>
        <w:tab w:val="clear" w:pos="4320"/>
        <w:tab w:val="clear" w:pos="8640"/>
        <w:tab w:val="right" w:pos="9900"/>
      </w:tabs>
      <w:spacing w:after="120"/>
      <w:ind w:right="36"/>
      <w:rPr>
        <w:rStyle w:val="PageNumber"/>
      </w:rPr>
    </w:pPr>
    <w:r w:rsidRPr="0015770C">
      <w:rPr>
        <w:rStyle w:val="PageNumber"/>
      </w:rPr>
      <w:t>Ft Myers Power Plant, Unit 2</w:t>
    </w:r>
    <w:r>
      <w:rPr>
        <w:rStyle w:val="PageNumber"/>
      </w:rPr>
      <w:tab/>
    </w:r>
    <w:r w:rsidRPr="0015770C">
      <w:rPr>
        <w:rStyle w:val="PageNumber"/>
      </w:rPr>
      <w:t>Turbine Components GE 7FA.</w:t>
    </w:r>
    <w:r w:rsidRPr="00B94FF6">
      <w:rPr>
        <w:rStyle w:val="PageNumber"/>
      </w:rPr>
      <w:t>04 &amp; FA.05</w:t>
    </w:r>
  </w:p>
  <w:p w:rsidR="004413AB" w:rsidRDefault="004413AB" w:rsidP="004413AB">
    <w:pPr>
      <w:pStyle w:val="Footer"/>
      <w:tabs>
        <w:tab w:val="clear" w:pos="4320"/>
        <w:tab w:val="clear" w:pos="8640"/>
      </w:tabs>
      <w:jc w:val="center"/>
      <w:rPr>
        <w:sz w:val="18"/>
      </w:rPr>
    </w:pPr>
    <w:r>
      <w:rPr>
        <w:sz w:val="18"/>
      </w:rPr>
      <w:t>Page GC-</w:t>
    </w:r>
    <w:r>
      <w:rPr>
        <w:sz w:val="18"/>
      </w:rPr>
      <w:fldChar w:fldCharType="begin"/>
    </w:r>
    <w:r>
      <w:rPr>
        <w:sz w:val="18"/>
      </w:rPr>
      <w:instrText xml:space="preserve"> PAGE  \* MERGEFORMAT </w:instrText>
    </w:r>
    <w:r>
      <w:rPr>
        <w:sz w:val="18"/>
      </w:rPr>
      <w:fldChar w:fldCharType="separate"/>
    </w:r>
    <w:r w:rsidR="00B94FF6">
      <w:rPr>
        <w:noProof/>
        <w:sz w:val="18"/>
      </w:rPr>
      <w:t>2</w:t>
    </w:r>
    <w:r>
      <w:rPr>
        <w:sz w:val="18"/>
      </w:rPr>
      <w:fldChar w:fldCharType="end"/>
    </w:r>
    <w:r>
      <w:rPr>
        <w:sz w:val="18"/>
      </w:rPr>
      <w:t xml:space="preserve"> of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15770C" w:rsidRDefault="004413AB" w:rsidP="00C7099D">
    <w:pPr>
      <w:pBdr>
        <w:top w:val="single" w:sz="6" w:space="1" w:color="auto"/>
      </w:pBdr>
      <w:tabs>
        <w:tab w:val="right" w:pos="9900"/>
      </w:tabs>
      <w:spacing w:before="240"/>
      <w:rPr>
        <w:rStyle w:val="PageNumber"/>
      </w:rPr>
    </w:pPr>
    <w:r w:rsidRPr="0015770C">
      <w:rPr>
        <w:rStyle w:val="PageNumber"/>
      </w:rPr>
      <w:t>Florida Power and Light Company</w:t>
    </w:r>
    <w:r w:rsidRPr="0015770C">
      <w:rPr>
        <w:rStyle w:val="PageNumber"/>
      </w:rPr>
      <w:tab/>
      <w:t xml:space="preserve">DEP File No. </w:t>
    </w:r>
    <w:r w:rsidRPr="0015770C">
      <w:t>0710002-021-AC</w:t>
    </w:r>
  </w:p>
  <w:p w:rsidR="004413AB" w:rsidRPr="0015770C" w:rsidRDefault="004413AB" w:rsidP="00C7099D">
    <w:pPr>
      <w:pStyle w:val="Footer"/>
      <w:tabs>
        <w:tab w:val="clear" w:pos="4320"/>
        <w:tab w:val="clear" w:pos="8640"/>
        <w:tab w:val="right" w:pos="9900"/>
      </w:tabs>
      <w:spacing w:after="120"/>
      <w:ind w:right="36"/>
      <w:rPr>
        <w:rStyle w:val="PageNumber"/>
      </w:rPr>
    </w:pPr>
    <w:r w:rsidRPr="0015770C">
      <w:rPr>
        <w:rStyle w:val="PageNumber"/>
      </w:rPr>
      <w:t>Ft Myers Power Plant, Unit 2</w:t>
    </w:r>
    <w:r>
      <w:rPr>
        <w:rStyle w:val="PageNumber"/>
      </w:rPr>
      <w:tab/>
    </w:r>
    <w:r w:rsidRPr="0015770C">
      <w:rPr>
        <w:rStyle w:val="PageNumber"/>
      </w:rPr>
      <w:t>Turbine Components GE 7FA.</w:t>
    </w:r>
    <w:r w:rsidRPr="00B94FF6">
      <w:rPr>
        <w:rStyle w:val="PageNumber"/>
      </w:rPr>
      <w:t>04 &amp; FA.05</w:t>
    </w:r>
  </w:p>
  <w:p w:rsidR="004413AB" w:rsidRDefault="004413AB" w:rsidP="004413AB">
    <w:pPr>
      <w:pStyle w:val="Footer"/>
      <w:tabs>
        <w:tab w:val="clear" w:pos="4320"/>
        <w:tab w:val="clear" w:pos="8640"/>
      </w:tabs>
      <w:jc w:val="center"/>
      <w:rPr>
        <w:sz w:val="18"/>
      </w:rPr>
    </w:pPr>
    <w:r>
      <w:rPr>
        <w:sz w:val="18"/>
      </w:rPr>
      <w:t>Page CC-</w:t>
    </w:r>
    <w:r>
      <w:rPr>
        <w:sz w:val="18"/>
      </w:rPr>
      <w:fldChar w:fldCharType="begin"/>
    </w:r>
    <w:r>
      <w:rPr>
        <w:sz w:val="18"/>
      </w:rPr>
      <w:instrText xml:space="preserve"> PAGE  \* MERGEFORMAT </w:instrText>
    </w:r>
    <w:r>
      <w:rPr>
        <w:sz w:val="18"/>
      </w:rPr>
      <w:fldChar w:fldCharType="separate"/>
    </w:r>
    <w:r w:rsidR="00B94FF6">
      <w:rPr>
        <w:noProof/>
        <w:sz w:val="18"/>
      </w:rPr>
      <w:t>4</w:t>
    </w:r>
    <w:r>
      <w:rPr>
        <w:sz w:val="18"/>
      </w:rPr>
      <w:fldChar w:fldCharType="end"/>
    </w:r>
    <w:r>
      <w:rPr>
        <w:sz w:val="18"/>
      </w:rPr>
      <w:t xml:space="preserve"> of 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15770C" w:rsidRDefault="004413AB" w:rsidP="00C7099D">
    <w:pPr>
      <w:pBdr>
        <w:top w:val="single" w:sz="6" w:space="1" w:color="auto"/>
      </w:pBdr>
      <w:tabs>
        <w:tab w:val="right" w:pos="9900"/>
      </w:tabs>
      <w:spacing w:before="240"/>
      <w:rPr>
        <w:rStyle w:val="PageNumber"/>
      </w:rPr>
    </w:pPr>
    <w:r w:rsidRPr="0015770C">
      <w:rPr>
        <w:rStyle w:val="PageNumber"/>
      </w:rPr>
      <w:t>Florida Power and Light Company</w:t>
    </w:r>
    <w:r w:rsidRPr="0015770C">
      <w:rPr>
        <w:rStyle w:val="PageNumber"/>
      </w:rPr>
      <w:tab/>
      <w:t xml:space="preserve">DEP File No. </w:t>
    </w:r>
    <w:r w:rsidRPr="0015770C">
      <w:t>0710002-021-AC</w:t>
    </w:r>
  </w:p>
  <w:p w:rsidR="004413AB" w:rsidRPr="0015770C" w:rsidRDefault="004413AB" w:rsidP="00C7099D">
    <w:pPr>
      <w:pStyle w:val="Footer"/>
      <w:tabs>
        <w:tab w:val="clear" w:pos="4320"/>
        <w:tab w:val="clear" w:pos="8640"/>
        <w:tab w:val="right" w:pos="9900"/>
      </w:tabs>
      <w:spacing w:after="120"/>
      <w:ind w:right="36"/>
      <w:rPr>
        <w:rStyle w:val="PageNumber"/>
      </w:rPr>
    </w:pPr>
    <w:r w:rsidRPr="0015770C">
      <w:rPr>
        <w:rStyle w:val="PageNumber"/>
      </w:rPr>
      <w:t>Ft Myers Power Plant, Unit 2</w:t>
    </w:r>
    <w:r>
      <w:rPr>
        <w:rStyle w:val="PageNumber"/>
      </w:rPr>
      <w:tab/>
    </w:r>
    <w:r w:rsidRPr="0015770C">
      <w:rPr>
        <w:rStyle w:val="PageNumber"/>
      </w:rPr>
      <w:t>Turbine Components GE 7FA.</w:t>
    </w:r>
    <w:r w:rsidRPr="00B94FF6">
      <w:rPr>
        <w:rStyle w:val="PageNumber"/>
      </w:rPr>
      <w:t>04 &amp; FA.05</w:t>
    </w:r>
    <w:bookmarkStart w:id="1" w:name="_GoBack"/>
    <w:bookmarkEnd w:id="1"/>
  </w:p>
  <w:p w:rsidR="004413AB" w:rsidRDefault="004413AB" w:rsidP="004413AB">
    <w:pPr>
      <w:pStyle w:val="Footer"/>
      <w:tabs>
        <w:tab w:val="clear" w:pos="4320"/>
        <w:tab w:val="clear" w:pos="8640"/>
      </w:tabs>
      <w:jc w:val="center"/>
      <w:rPr>
        <w:sz w:val="18"/>
      </w:rPr>
    </w:pPr>
    <w:r>
      <w:rPr>
        <w:sz w:val="18"/>
      </w:rPr>
      <w:t>Page CTR-</w:t>
    </w:r>
    <w:r>
      <w:rPr>
        <w:sz w:val="18"/>
      </w:rPr>
      <w:fldChar w:fldCharType="begin"/>
    </w:r>
    <w:r>
      <w:rPr>
        <w:sz w:val="18"/>
      </w:rPr>
      <w:instrText xml:space="preserve"> PAGE  \* MERGEFORMAT </w:instrText>
    </w:r>
    <w:r>
      <w:rPr>
        <w:sz w:val="18"/>
      </w:rPr>
      <w:fldChar w:fldCharType="separate"/>
    </w:r>
    <w:r w:rsidR="00B94FF6">
      <w:rPr>
        <w:noProof/>
        <w:sz w:val="18"/>
      </w:rPr>
      <w:t>1</w:t>
    </w:r>
    <w:r>
      <w:rPr>
        <w:sz w:val="18"/>
      </w:rPr>
      <w:fldChar w:fldCharType="end"/>
    </w:r>
    <w:r>
      <w:rPr>
        <w:sz w:val="18"/>
      </w:rPr>
      <w:t xml:space="preserve"> of 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3AB" w:rsidRDefault="004413AB">
      <w:r>
        <w:separator/>
      </w:r>
    </w:p>
  </w:footnote>
  <w:footnote w:type="continuationSeparator" w:id="0">
    <w:p w:rsidR="004413AB" w:rsidRDefault="00441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rsidP="00343F57">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89" o:spid="_x0000_s18444" type="#_x0000_t136" style="position:absolute;left:0;text-align:left;margin-left:0;margin-top:0;width:494.6pt;height:185.45pt;rotation:315;z-index:-2516551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8" o:spid="_x0000_s18453" type="#_x0000_t136" style="position:absolute;margin-left:0;margin-top:0;width:494.6pt;height:185.45pt;rotation:315;z-index:-25163673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9" o:spid="_x0000_s18454" type="#_x0000_t136" style="position:absolute;left:0;text-align:left;margin-left:0;margin-top:0;width:495.4pt;height:185.45pt;rotation:315;z-index:-25163468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bCs/>
        <w:sz w:val="22"/>
      </w:rPr>
      <w:t>SECTION 2.  ADMINISTRATIVE REQUIREMENTS (DRAFT)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7" o:spid="_x0000_s18452" type="#_x0000_t136" style="position:absolute;margin-left:0;margin-top:0;width:494.6pt;height:185.45pt;rotation:315;z-index:-25163878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1" o:spid="_x0000_s18456" type="#_x0000_t136" style="position:absolute;margin-left:0;margin-top:0;width:494.6pt;height:185.45pt;rotation:315;z-index:-2516305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2" o:spid="_x0000_s18457" type="#_x0000_t136" style="position:absolute;left:0;text-align:left;margin-left:0;margin-top:0;width:495.4pt;height:185.45pt;rotation:315;z-index:-2516285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sz w:val="22"/>
      </w:rPr>
      <w:t xml:space="preserve">SECTION 3.  EMISSIONS UNIT SPECIFIC CONDITIONS </w:t>
    </w:r>
  </w:p>
  <w:p w:rsidR="004413AB" w:rsidRDefault="004413AB">
    <w:pPr>
      <w:pStyle w:val="Header"/>
      <w:pBdr>
        <w:between w:val="single" w:sz="6" w:space="1" w:color="auto"/>
      </w:pBdr>
      <w:tabs>
        <w:tab w:val="clear" w:pos="4320"/>
        <w:tab w:val="clear" w:pos="8640"/>
      </w:tabs>
      <w:spacing w:after="240"/>
      <w:jc w:val="center"/>
      <w:rPr>
        <w:b/>
        <w:sz w:val="22"/>
      </w:rPr>
    </w:pPr>
    <w:r>
      <w:rPr>
        <w:b/>
        <w:sz w:val="22"/>
        <w:szCs w:val="22"/>
      </w:rPr>
      <w:t>B</w:t>
    </w:r>
    <w:r w:rsidRPr="00112958">
      <w:rPr>
        <w:b/>
        <w:sz w:val="22"/>
        <w:szCs w:val="22"/>
      </w:rPr>
      <w:t xml:space="preserve">. </w:t>
    </w:r>
    <w:r>
      <w:rPr>
        <w:b/>
        <w:sz w:val="22"/>
        <w:szCs w:val="22"/>
      </w:rPr>
      <w:t xml:space="preserve"> Combined Cycle Units 2A through 2F</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0" o:spid="_x0000_s18455" type="#_x0000_t136" style="position:absolute;margin-left:0;margin-top:0;width:494.6pt;height:185.45pt;rotation:315;z-index:-25163264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4" o:spid="_x0000_s18459" type="#_x0000_t136" style="position:absolute;margin-left:0;margin-top:0;width:494.6pt;height:185.45pt;rotation:315;z-index:-2516244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5" o:spid="_x0000_s18460" type="#_x0000_t136" style="position:absolute;left:0;text-align:left;margin-left:0;margin-top:0;width:495.4pt;height:185.45pt;rotation:315;z-index:-2516224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SECTION IV.  APPENDICES</w:t>
    </w:r>
  </w:p>
  <w:p w:rsidR="004413AB" w:rsidRDefault="004413AB">
    <w:pPr>
      <w:pStyle w:val="Header"/>
      <w:tabs>
        <w:tab w:val="clear" w:pos="8640"/>
      </w:tabs>
      <w:spacing w:after="240"/>
      <w:jc w:val="center"/>
      <w:rPr>
        <w:b/>
        <w:smallCaps/>
      </w:rPr>
    </w:pPr>
    <w:r>
      <w:rPr>
        <w:b/>
        <w:smallCaps/>
      </w:rPr>
      <w:t>Contents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3" o:spid="_x0000_s18458" type="#_x0000_t136" style="position:absolute;margin-left:0;margin-top:0;width:494.6pt;height:185.45pt;rotation:315;z-index:-25162649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7" o:spid="_x0000_s18462" type="#_x0000_t136" style="position:absolute;margin-left:0;margin-top:0;width:494.6pt;height:185.45pt;rotation:315;z-index:-2516183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413AB" w:rsidRPr="00A025A5" w:rsidTr="004413AB">
      <w:tc>
        <w:tcPr>
          <w:tcW w:w="2448" w:type="dxa"/>
        </w:tcPr>
        <w:p w:rsidR="004413AB" w:rsidRPr="00A025A5" w:rsidRDefault="004413AB" w:rsidP="00A025A5">
          <w:pPr>
            <w:rPr>
              <w:sz w:val="24"/>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0" o:spid="_x0000_s18445" type="#_x0000_t136" style="position:absolute;margin-left:0;margin-top:0;width:495.4pt;height:185.45pt;rotation:315;z-index:-2516531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A025A5">
            <w:rPr>
              <w:noProof/>
              <w:sz w:val="24"/>
              <w:szCs w:val="24"/>
            </w:rPr>
            <w:drawing>
              <wp:inline distT="0" distB="0" distL="0" distR="0">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4413AB" w:rsidRPr="00A025A5" w:rsidRDefault="004413AB" w:rsidP="00A025A5">
          <w:pPr>
            <w:jc w:val="center"/>
            <w:rPr>
              <w:b/>
              <w:sz w:val="32"/>
              <w:szCs w:val="32"/>
            </w:rPr>
          </w:pPr>
          <w:r w:rsidRPr="00A025A5">
            <w:rPr>
              <w:b/>
              <w:sz w:val="36"/>
              <w:szCs w:val="36"/>
            </w:rPr>
            <w:t>F</w:t>
          </w:r>
          <w:r w:rsidRPr="00A025A5">
            <w:rPr>
              <w:b/>
              <w:sz w:val="24"/>
              <w:szCs w:val="24"/>
            </w:rPr>
            <w:t>LORIDA</w:t>
          </w:r>
          <w:r w:rsidRPr="00A025A5">
            <w:rPr>
              <w:b/>
              <w:sz w:val="32"/>
              <w:szCs w:val="32"/>
            </w:rPr>
            <w:t xml:space="preserve"> </w:t>
          </w:r>
          <w:r w:rsidRPr="00A025A5">
            <w:rPr>
              <w:b/>
              <w:sz w:val="36"/>
              <w:szCs w:val="36"/>
            </w:rPr>
            <w:t>D</w:t>
          </w:r>
          <w:r w:rsidRPr="00A025A5">
            <w:rPr>
              <w:b/>
              <w:sz w:val="24"/>
              <w:szCs w:val="24"/>
            </w:rPr>
            <w:t>EPARTMENT</w:t>
          </w:r>
          <w:r w:rsidRPr="00A025A5">
            <w:rPr>
              <w:b/>
              <w:sz w:val="32"/>
              <w:szCs w:val="32"/>
            </w:rPr>
            <w:t xml:space="preserve"> </w:t>
          </w:r>
          <w:r w:rsidRPr="00A025A5">
            <w:rPr>
              <w:b/>
              <w:sz w:val="24"/>
              <w:szCs w:val="24"/>
            </w:rPr>
            <w:t>OF</w:t>
          </w:r>
        </w:p>
        <w:p w:rsidR="004413AB" w:rsidRPr="00A025A5" w:rsidRDefault="004413AB" w:rsidP="00A025A5">
          <w:pPr>
            <w:jc w:val="center"/>
            <w:rPr>
              <w:sz w:val="32"/>
              <w:szCs w:val="32"/>
            </w:rPr>
          </w:pPr>
          <w:r w:rsidRPr="00A025A5">
            <w:rPr>
              <w:b/>
              <w:sz w:val="36"/>
              <w:szCs w:val="36"/>
            </w:rPr>
            <w:t>E</w:t>
          </w:r>
          <w:r w:rsidRPr="00A025A5">
            <w:rPr>
              <w:b/>
              <w:sz w:val="24"/>
              <w:szCs w:val="24"/>
            </w:rPr>
            <w:t>NVIRONMENTAL</w:t>
          </w:r>
          <w:r w:rsidRPr="00A025A5">
            <w:rPr>
              <w:b/>
              <w:sz w:val="32"/>
              <w:szCs w:val="32"/>
            </w:rPr>
            <w:t xml:space="preserve"> </w:t>
          </w:r>
          <w:r w:rsidRPr="00A025A5">
            <w:rPr>
              <w:b/>
              <w:sz w:val="36"/>
              <w:szCs w:val="36"/>
            </w:rPr>
            <w:t>P</w:t>
          </w:r>
          <w:r w:rsidRPr="00A025A5">
            <w:rPr>
              <w:b/>
              <w:sz w:val="24"/>
              <w:szCs w:val="24"/>
            </w:rPr>
            <w:t>ROTECTION</w:t>
          </w:r>
        </w:p>
        <w:p w:rsidR="004413AB" w:rsidRPr="00A025A5" w:rsidRDefault="004413AB" w:rsidP="00A025A5">
          <w:pPr>
            <w:jc w:val="center"/>
            <w:rPr>
              <w:sz w:val="18"/>
              <w:szCs w:val="18"/>
            </w:rPr>
          </w:pPr>
          <w:r w:rsidRPr="00A025A5">
            <w:rPr>
              <w:rFonts w:ascii="Arial" w:hAnsi="Arial" w:cs="Arial"/>
              <w:sz w:val="18"/>
              <w:szCs w:val="18"/>
            </w:rPr>
            <w:fldChar w:fldCharType="begin"/>
          </w:r>
          <w:r w:rsidRPr="00A025A5">
            <w:rPr>
              <w:rFonts w:ascii="Arial" w:hAnsi="Arial" w:cs="Arial"/>
              <w:sz w:val="18"/>
              <w:szCs w:val="18"/>
            </w:rPr>
            <w:instrText xml:space="preserve"> FILLIN  "Enter Address"  \* MERGEFORMAT </w:instrText>
          </w:r>
          <w:r w:rsidRPr="00A025A5">
            <w:rPr>
              <w:rFonts w:ascii="Arial" w:hAnsi="Arial" w:cs="Arial"/>
              <w:sz w:val="18"/>
              <w:szCs w:val="18"/>
            </w:rPr>
            <w:fldChar w:fldCharType="separate"/>
          </w:r>
          <w:r w:rsidRPr="00A025A5">
            <w:rPr>
              <w:sz w:val="18"/>
              <w:szCs w:val="18"/>
            </w:rPr>
            <w:t>BOB MARTINEZ CENTER</w:t>
          </w:r>
        </w:p>
        <w:p w:rsidR="004413AB" w:rsidRPr="00A025A5" w:rsidRDefault="004413AB" w:rsidP="00A025A5">
          <w:pPr>
            <w:jc w:val="center"/>
            <w:rPr>
              <w:rFonts w:ascii="Arial" w:hAnsi="Arial" w:cs="Arial"/>
            </w:rPr>
          </w:pPr>
          <w:r w:rsidRPr="00A025A5">
            <w:rPr>
              <w:sz w:val="18"/>
              <w:szCs w:val="18"/>
            </w:rPr>
            <w:t>2600 BLAIRSTONE ROAD</w:t>
          </w:r>
          <w:r w:rsidRPr="00A025A5">
            <w:rPr>
              <w:sz w:val="18"/>
              <w:szCs w:val="18"/>
            </w:rPr>
            <w:br/>
            <w:t>TALLAHASSEE, FLORIDA 32399-2400</w:t>
          </w:r>
          <w:r w:rsidRPr="00A025A5">
            <w:rPr>
              <w:rFonts w:ascii="Arial" w:hAnsi="Arial" w:cs="Arial"/>
              <w:sz w:val="18"/>
              <w:szCs w:val="18"/>
            </w:rPr>
            <w:fldChar w:fldCharType="end"/>
          </w:r>
        </w:p>
      </w:tc>
      <w:tc>
        <w:tcPr>
          <w:tcW w:w="2520" w:type="dxa"/>
        </w:tcPr>
        <w:p w:rsidR="004413AB" w:rsidRPr="00A025A5" w:rsidRDefault="004413AB" w:rsidP="00A025A5">
          <w:pPr>
            <w:jc w:val="right"/>
            <w:rPr>
              <w:color w:val="31849B"/>
              <w:sz w:val="18"/>
              <w:szCs w:val="18"/>
            </w:rPr>
          </w:pPr>
          <w:r w:rsidRPr="00A025A5">
            <w:rPr>
              <w:color w:val="31849B"/>
              <w:sz w:val="18"/>
              <w:szCs w:val="18"/>
            </w:rPr>
            <w:t>RICK SCOTT</w:t>
          </w:r>
        </w:p>
        <w:p w:rsidR="004413AB" w:rsidRPr="00A025A5" w:rsidRDefault="004413AB" w:rsidP="00A025A5">
          <w:pPr>
            <w:jc w:val="right"/>
            <w:rPr>
              <w:color w:val="31849B"/>
              <w:sz w:val="18"/>
              <w:szCs w:val="18"/>
            </w:rPr>
          </w:pPr>
          <w:r w:rsidRPr="00A025A5">
            <w:rPr>
              <w:color w:val="31849B"/>
              <w:sz w:val="18"/>
              <w:szCs w:val="18"/>
            </w:rPr>
            <w:t>GOVERNOR</w:t>
          </w:r>
        </w:p>
        <w:p w:rsidR="004413AB" w:rsidRPr="00A025A5" w:rsidRDefault="004413AB" w:rsidP="00A025A5">
          <w:pPr>
            <w:jc w:val="right"/>
            <w:rPr>
              <w:color w:val="31849B"/>
              <w:sz w:val="18"/>
              <w:szCs w:val="18"/>
            </w:rPr>
          </w:pPr>
        </w:p>
        <w:p w:rsidR="004413AB" w:rsidRPr="00A025A5" w:rsidRDefault="004413AB" w:rsidP="00A025A5">
          <w:pPr>
            <w:jc w:val="right"/>
            <w:rPr>
              <w:color w:val="31849B"/>
              <w:sz w:val="18"/>
              <w:szCs w:val="18"/>
            </w:rPr>
          </w:pPr>
          <w:r w:rsidRPr="00A025A5">
            <w:rPr>
              <w:color w:val="31849B"/>
              <w:sz w:val="18"/>
              <w:szCs w:val="18"/>
            </w:rPr>
            <w:t>CARLOS LOPEZ-CANTERA</w:t>
          </w:r>
          <w:r w:rsidRPr="00A025A5">
            <w:rPr>
              <w:color w:val="31849B"/>
              <w:sz w:val="18"/>
              <w:szCs w:val="18"/>
            </w:rPr>
            <w:br/>
            <w:t>LT. GOVERNOR</w:t>
          </w:r>
        </w:p>
        <w:p w:rsidR="004413AB" w:rsidRPr="00A025A5" w:rsidRDefault="004413AB" w:rsidP="00A025A5">
          <w:pPr>
            <w:jc w:val="right"/>
            <w:rPr>
              <w:color w:val="31849B"/>
              <w:sz w:val="18"/>
              <w:szCs w:val="18"/>
            </w:rPr>
          </w:pPr>
        </w:p>
        <w:p w:rsidR="004413AB" w:rsidRPr="001C71BE" w:rsidRDefault="004413AB" w:rsidP="001C71BE">
          <w:pPr>
            <w:jc w:val="right"/>
            <w:rPr>
              <w:color w:val="31849B"/>
              <w:sz w:val="18"/>
              <w:szCs w:val="18"/>
            </w:rPr>
          </w:pPr>
          <w:r w:rsidRPr="001C71BE">
            <w:rPr>
              <w:color w:val="31849B"/>
              <w:sz w:val="18"/>
              <w:szCs w:val="18"/>
            </w:rPr>
            <w:t>JONATHAN P. STEVERSON</w:t>
          </w:r>
        </w:p>
        <w:p w:rsidR="004413AB" w:rsidRPr="00A025A5" w:rsidRDefault="004413AB" w:rsidP="001C71BE">
          <w:pPr>
            <w:jc w:val="right"/>
            <w:rPr>
              <w:rFonts w:ascii="BakerSignet" w:hAnsi="BakerSignet"/>
              <w:color w:val="006666"/>
            </w:rPr>
          </w:pPr>
          <w:r w:rsidRPr="001C71BE">
            <w:rPr>
              <w:color w:val="31849B"/>
              <w:sz w:val="18"/>
              <w:szCs w:val="18"/>
            </w:rPr>
            <w:t xml:space="preserve"> SECRETARY</w:t>
          </w:r>
        </w:p>
      </w:tc>
    </w:tr>
  </w:tbl>
  <w:p w:rsidR="004413AB" w:rsidRPr="00DE48D8" w:rsidRDefault="004413AB" w:rsidP="000D56DB">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8" o:spid="_x0000_s18463" type="#_x0000_t136" style="position:absolute;left:0;text-align:left;margin-left:0;margin-top:0;width:495.4pt;height:185.45pt;rotation:315;z-index:-2516162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SECTION IV.  APPENDIX Cf</w:t>
    </w:r>
  </w:p>
  <w:p w:rsidR="004413AB" w:rsidRDefault="004413AB">
    <w:pPr>
      <w:pStyle w:val="Header"/>
      <w:tabs>
        <w:tab w:val="clear" w:pos="8640"/>
      </w:tabs>
      <w:spacing w:after="240"/>
      <w:jc w:val="center"/>
      <w:rPr>
        <w:b/>
        <w:smallCaps/>
      </w:rPr>
    </w:pPr>
    <w:r>
      <w:rPr>
        <w:b/>
        <w:smallCaps/>
      </w:rPr>
      <w:t>Citation Format and Definitions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6" o:spid="_x0000_s18461" type="#_x0000_t136" style="position:absolute;margin-left:0;margin-top:0;width:494.6pt;height:185.45pt;rotation:315;z-index:-25162035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0" o:spid="_x0000_s18465" type="#_x0000_t136" style="position:absolute;margin-left:0;margin-top:0;width:494.6pt;height:185.45pt;rotation:315;z-index:-2516121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1" o:spid="_x0000_s18466" type="#_x0000_t136" style="position:absolute;left:0;text-align:left;margin-left:0;margin-top:0;width:495.4pt;height:185.45pt;rotation:315;z-index:-2516101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SECTION IV.  APPENDIX GC</w:t>
    </w:r>
  </w:p>
  <w:p w:rsidR="004413AB" w:rsidRDefault="004413AB">
    <w:pPr>
      <w:pStyle w:val="Header"/>
      <w:tabs>
        <w:tab w:val="clear" w:pos="8640"/>
      </w:tabs>
      <w:spacing w:after="240"/>
      <w:jc w:val="center"/>
      <w:rPr>
        <w:b/>
        <w:smallCaps/>
      </w:rPr>
    </w:pPr>
    <w:r>
      <w:rPr>
        <w:b/>
        <w:smallCaps/>
      </w:rPr>
      <w:t>General Conditions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09" o:spid="_x0000_s18464" type="#_x0000_t136" style="position:absolute;margin-left:0;margin-top:0;width:494.6pt;height:185.45pt;rotation:315;z-index:-25161420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3" o:spid="_x0000_s18468" type="#_x0000_t136" style="position:absolute;margin-left:0;margin-top:0;width:494.6pt;height:185.45pt;rotation:315;z-index:-2516060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DC0D4E" w:rsidRDefault="004413AB" w:rsidP="004413AB">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4" o:spid="_x0000_s18469" type="#_x0000_t136" style="position:absolute;left:0;text-align:left;margin-left:0;margin-top:0;width:495.4pt;height:185.45pt;rotation:315;z-index:-2516039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DC0D4E">
      <w:rPr>
        <w:b/>
        <w:caps/>
      </w:rPr>
      <w:t>SECTION IV.  Appendix CC</w:t>
    </w:r>
  </w:p>
  <w:p w:rsidR="004413AB" w:rsidRDefault="004413AB" w:rsidP="004413AB">
    <w:pPr>
      <w:pStyle w:val="Header"/>
      <w:tabs>
        <w:tab w:val="clear" w:pos="8640"/>
      </w:tabs>
      <w:spacing w:after="240"/>
      <w:jc w:val="center"/>
      <w:rPr>
        <w:b/>
        <w:smallCaps/>
      </w:rPr>
    </w:pPr>
    <w:r w:rsidRPr="00DC0D4E">
      <w:rPr>
        <w:b/>
        <w:smallCaps/>
      </w:rPr>
      <w:t>Common Condit</w:t>
    </w:r>
    <w:r>
      <w:rPr>
        <w:b/>
        <w:smallCaps/>
      </w:rPr>
      <w:t>i</w:t>
    </w:r>
    <w:r w:rsidRPr="00DC0D4E">
      <w:rPr>
        <w:b/>
        <w:smallCaps/>
      </w:rPr>
      <w:t>ons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2" o:spid="_x0000_s18467" type="#_x0000_t136" style="position:absolute;margin-left:0;margin-top:0;width:494.6pt;height:185.45pt;rotation:315;z-index:-25160806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6" o:spid="_x0000_s18471" type="#_x0000_t136" style="position:absolute;margin-left:0;margin-top:0;width:494.6pt;height:185.45pt;rotation:315;z-index:-2515998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DC0D4E" w:rsidRDefault="004413AB" w:rsidP="004413AB">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7" o:spid="_x0000_s18472" type="#_x0000_t136" style="position:absolute;left:0;text-align:left;margin-left:0;margin-top:0;width:495.4pt;height:185.45pt;rotation:315;z-index:-2515978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DC0D4E">
      <w:rPr>
        <w:b/>
        <w:caps/>
      </w:rPr>
      <w:t>SECTION IV.  Appendix C</w:t>
    </w:r>
    <w:r>
      <w:rPr>
        <w:b/>
        <w:caps/>
      </w:rPr>
      <w:t>TR</w:t>
    </w:r>
  </w:p>
  <w:p w:rsidR="004413AB" w:rsidRDefault="004413AB" w:rsidP="004413AB">
    <w:pPr>
      <w:pStyle w:val="Header"/>
      <w:tabs>
        <w:tab w:val="clear" w:pos="8640"/>
      </w:tabs>
      <w:spacing w:after="240"/>
      <w:jc w:val="center"/>
      <w:rPr>
        <w:b/>
        <w:smallCaps/>
      </w:rPr>
    </w:pPr>
    <w:r w:rsidRPr="00DC0D4E">
      <w:rPr>
        <w:b/>
        <w:smallCaps/>
      </w:rPr>
      <w:t xml:space="preserve">Common </w:t>
    </w:r>
    <w:r>
      <w:rPr>
        <w:b/>
        <w:smallCaps/>
      </w:rPr>
      <w:t>Testing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88" o:spid="_x0000_s18443" type="#_x0000_t136" style="position:absolute;margin-left:0;margin-top:0;width:494.6pt;height:185.45pt;rotation:315;z-index:-2516572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315" o:spid="_x0000_s18470" type="#_x0000_t136" style="position:absolute;margin-left:0;margin-top:0;width:494.6pt;height:185.45pt;rotation:315;z-index:-2516019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2" o:spid="_x0000_s18447" type="#_x0000_t136" style="position:absolute;margin-left:0;margin-top:0;width:494.6pt;height:185.45pt;rotation:315;z-index:-2516490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Pr="00461061" w:rsidRDefault="004413AB" w:rsidP="00461061">
    <w:pPr>
      <w:pStyle w:val="Header"/>
      <w:pBdr>
        <w:bottom w:val="single" w:sz="4" w:space="1" w:color="auto"/>
      </w:pBdr>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3" o:spid="_x0000_s18448" type="#_x0000_t136" style="position:absolute;left:0;text-align:left;margin-left:0;margin-top:0;width:495.4pt;height:185.45pt;rotation:315;z-index:-25164697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461061">
      <w:rPr>
        <w:b/>
        <w:sz w:val="22"/>
        <w:szCs w:val="22"/>
      </w:rPr>
      <w:t>DRAFT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1" o:spid="_x0000_s18446" type="#_x0000_t136" style="position:absolute;margin-left:0;margin-top:0;width:494.6pt;height:185.45pt;rotation:315;z-index:-2516510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5" o:spid="_x0000_s18450" type="#_x0000_t136" style="position:absolute;margin-left:0;margin-top:0;width:494.6pt;height:185.45pt;rotation:315;z-index:-2516428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6" o:spid="_x0000_s18451" type="#_x0000_t136" style="position:absolute;left:0;text-align:left;margin-left:0;margin-top:0;width:495.4pt;height:185.45pt;rotation:315;z-index:-25164083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sz w:val="22"/>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3AB" w:rsidRDefault="004413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7294" o:spid="_x0000_s18449" type="#_x0000_t136" style="position:absolute;margin-left:0;margin-top:0;width:494.6pt;height:185.45pt;rotation:315;z-index:-2516449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4014F7A"/>
    <w:multiLevelType w:val="hybridMultilevel"/>
    <w:tmpl w:val="A178F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7C6887"/>
    <w:multiLevelType w:val="hybridMultilevel"/>
    <w:tmpl w:val="5B180590"/>
    <w:lvl w:ilvl="0" w:tplc="AA94866A">
      <w:start w:val="1"/>
      <w:numFmt w:val="lowerLetter"/>
      <w:lvlText w:val="%1."/>
      <w:lvlJc w:val="left"/>
      <w:pPr>
        <w:tabs>
          <w:tab w:val="num" w:pos="720"/>
        </w:tabs>
        <w:ind w:left="720" w:hanging="360"/>
      </w:pPr>
      <w:rPr>
        <w:rFonts w:hint="default"/>
        <w:strike w:val="0"/>
      </w:rPr>
    </w:lvl>
    <w:lvl w:ilvl="1" w:tplc="CF907C3C">
      <w:start w:val="1"/>
      <w:numFmt w:val="decimal"/>
      <w:lvlText w:val="(%2)"/>
      <w:lvlJc w:val="left"/>
      <w:pPr>
        <w:tabs>
          <w:tab w:val="num" w:pos="1080"/>
        </w:tabs>
        <w:ind w:left="1080" w:hanging="360"/>
      </w:pPr>
      <w:rPr>
        <w:rFonts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032BF1"/>
    <w:multiLevelType w:val="singleLevel"/>
    <w:tmpl w:val="95BCCBAC"/>
    <w:lvl w:ilvl="0">
      <w:start w:val="1"/>
      <w:numFmt w:val="decimal"/>
      <w:lvlText w:val="(%1)"/>
      <w:legacy w:legacy="1" w:legacySpace="0" w:legacyIndent="720"/>
      <w:lvlJc w:val="left"/>
      <w:pPr>
        <w:ind w:left="720" w:hanging="720"/>
      </w:pPr>
    </w:lvl>
  </w:abstractNum>
  <w:abstractNum w:abstractNumId="19">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20">
    <w:nsid w:val="4772264E"/>
    <w:multiLevelType w:val="hybridMultilevel"/>
    <w:tmpl w:val="938E4ED8"/>
    <w:lvl w:ilvl="0" w:tplc="0409000F">
      <w:start w:val="1"/>
      <w:numFmt w:val="decimal"/>
      <w:lvlText w:val="%1."/>
      <w:lvlJc w:val="left"/>
      <w:pPr>
        <w:tabs>
          <w:tab w:val="num" w:pos="360"/>
        </w:tabs>
        <w:ind w:left="360" w:hanging="360"/>
      </w:pPr>
    </w:lvl>
    <w:lvl w:ilvl="1" w:tplc="E312AC40">
      <w:start w:val="1"/>
      <w:numFmt w:val="lowerLetter"/>
      <w:lvlText w:val="%2."/>
      <w:lvlJc w:val="left"/>
      <w:pPr>
        <w:tabs>
          <w:tab w:val="num" w:pos="2020"/>
        </w:tabs>
        <w:ind w:left="2020" w:hanging="9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EA65F7E"/>
    <w:multiLevelType w:val="hybridMultilevel"/>
    <w:tmpl w:val="43F2FC02"/>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84064F82">
      <w:start w:val="1"/>
      <w:numFmt w:val="decimal"/>
      <w:lvlText w:val="%3."/>
      <w:lvlJc w:val="left"/>
      <w:pPr>
        <w:tabs>
          <w:tab w:val="num" w:pos="4140"/>
        </w:tabs>
        <w:ind w:left="4140" w:hanging="360"/>
      </w:pPr>
      <w:rPr>
        <w:rFonts w:hint="default"/>
      </w:r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0">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E77F54"/>
    <w:multiLevelType w:val="singleLevel"/>
    <w:tmpl w:val="8FAAE0BA"/>
    <w:lvl w:ilvl="0">
      <w:start w:val="1"/>
      <w:numFmt w:val="lowerLetter"/>
      <w:lvlText w:val="%1."/>
      <w:lvlJc w:val="left"/>
      <w:pPr>
        <w:tabs>
          <w:tab w:val="num" w:pos="360"/>
        </w:tabs>
        <w:ind w:left="360" w:hanging="360"/>
      </w:pPr>
    </w:lvl>
  </w:abstractNum>
  <w:abstractNum w:abstractNumId="32">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787E5729"/>
    <w:multiLevelType w:val="hybridMultilevel"/>
    <w:tmpl w:val="7A244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8"/>
  </w:num>
  <w:num w:numId="3">
    <w:abstractNumId w:val="4"/>
  </w:num>
  <w:num w:numId="4">
    <w:abstractNumId w:val="19"/>
  </w:num>
  <w:num w:numId="5">
    <w:abstractNumId w:val="33"/>
  </w:num>
  <w:num w:numId="6">
    <w:abstractNumId w:val="20"/>
  </w:num>
  <w:num w:numId="7">
    <w:abstractNumId w:val="2"/>
  </w:num>
  <w:num w:numId="8">
    <w:abstractNumId w:val="16"/>
  </w:num>
  <w:num w:numId="9">
    <w:abstractNumId w:val="8"/>
  </w:num>
  <w:num w:numId="10">
    <w:abstractNumId w:val="31"/>
  </w:num>
  <w:num w:numId="11">
    <w:abstractNumId w:val="1"/>
  </w:num>
  <w:num w:numId="12">
    <w:abstractNumId w:val="14"/>
  </w:num>
  <w:num w:numId="13">
    <w:abstractNumId w:val="29"/>
  </w:num>
  <w:num w:numId="14">
    <w:abstractNumId w:val="22"/>
  </w:num>
  <w:num w:numId="15">
    <w:abstractNumId w:val="35"/>
  </w:num>
  <w:num w:numId="16">
    <w:abstractNumId w:val="27"/>
  </w:num>
  <w:num w:numId="17">
    <w:abstractNumId w:val="12"/>
  </w:num>
  <w:num w:numId="18">
    <w:abstractNumId w:val="26"/>
  </w:num>
  <w:num w:numId="19">
    <w:abstractNumId w:val="32"/>
  </w:num>
  <w:num w:numId="20">
    <w:abstractNumId w:val="6"/>
  </w:num>
  <w:num w:numId="21">
    <w:abstractNumId w:val="24"/>
  </w:num>
  <w:num w:numId="22">
    <w:abstractNumId w:val="7"/>
  </w:num>
  <w:num w:numId="23">
    <w:abstractNumId w:val="13"/>
  </w:num>
  <w:num w:numId="24">
    <w:abstractNumId w:val="3"/>
  </w:num>
  <w:num w:numId="25">
    <w:abstractNumId w:val="28"/>
  </w:num>
  <w:num w:numId="26">
    <w:abstractNumId w:val="10"/>
  </w:num>
  <w:num w:numId="27">
    <w:abstractNumId w:val="17"/>
  </w:num>
  <w:num w:numId="28">
    <w:abstractNumId w:val="30"/>
  </w:num>
  <w:num w:numId="29">
    <w:abstractNumId w:val="15"/>
  </w:num>
  <w:num w:numId="30">
    <w:abstractNumId w:val="9"/>
  </w:num>
  <w:num w:numId="31">
    <w:abstractNumId w:val="5"/>
  </w:num>
  <w:num w:numId="32">
    <w:abstractNumId w:val="34"/>
  </w:num>
  <w:num w:numId="33">
    <w:abstractNumId w:val="21"/>
  </w:num>
  <w:num w:numId="34">
    <w:abstractNumId w:val="23"/>
  </w:num>
  <w:num w:numId="35">
    <w:abstractNumId w:val="11"/>
  </w:num>
  <w:num w:numId="3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8473"/>
    <o:shapelayout v:ext="edit">
      <o:idmap v:ext="edit" data="18"/>
    </o:shapelayout>
  </w:hdrShapeDefaults>
  <w:footnotePr>
    <w:footnote w:id="-1"/>
    <w:footnote w:id="0"/>
  </w:footnotePr>
  <w:endnotePr>
    <w:endnote w:id="-1"/>
    <w:endnote w:id="0"/>
  </w:endnotePr>
  <w:compat>
    <w:compatSetting w:name="compatibilityMode" w:uri="http://schemas.microsoft.com/office/word" w:val="12"/>
  </w:compat>
  <w:rsids>
    <w:rsidRoot w:val="00A37602"/>
    <w:rsid w:val="0000109C"/>
    <w:rsid w:val="000018B7"/>
    <w:rsid w:val="00003490"/>
    <w:rsid w:val="00003C9E"/>
    <w:rsid w:val="00003FAC"/>
    <w:rsid w:val="00006A57"/>
    <w:rsid w:val="0001029A"/>
    <w:rsid w:val="000105DF"/>
    <w:rsid w:val="00011947"/>
    <w:rsid w:val="00011D9B"/>
    <w:rsid w:val="0001329F"/>
    <w:rsid w:val="000147AB"/>
    <w:rsid w:val="00015819"/>
    <w:rsid w:val="00015E78"/>
    <w:rsid w:val="00020A8F"/>
    <w:rsid w:val="000213BA"/>
    <w:rsid w:val="000234B9"/>
    <w:rsid w:val="000248EE"/>
    <w:rsid w:val="00025DCB"/>
    <w:rsid w:val="00026C5B"/>
    <w:rsid w:val="000273B7"/>
    <w:rsid w:val="00030325"/>
    <w:rsid w:val="00031F1B"/>
    <w:rsid w:val="00032E0E"/>
    <w:rsid w:val="00033A42"/>
    <w:rsid w:val="00035DF8"/>
    <w:rsid w:val="00037022"/>
    <w:rsid w:val="00037418"/>
    <w:rsid w:val="00037779"/>
    <w:rsid w:val="00041C58"/>
    <w:rsid w:val="00042FDE"/>
    <w:rsid w:val="00043049"/>
    <w:rsid w:val="00043DF1"/>
    <w:rsid w:val="0004482C"/>
    <w:rsid w:val="00044F87"/>
    <w:rsid w:val="00045BD4"/>
    <w:rsid w:val="00045C90"/>
    <w:rsid w:val="00051879"/>
    <w:rsid w:val="00052C58"/>
    <w:rsid w:val="00053DE3"/>
    <w:rsid w:val="000555B7"/>
    <w:rsid w:val="0005601D"/>
    <w:rsid w:val="00056DE0"/>
    <w:rsid w:val="0005703E"/>
    <w:rsid w:val="000600B0"/>
    <w:rsid w:val="00060901"/>
    <w:rsid w:val="00060F74"/>
    <w:rsid w:val="00061CAB"/>
    <w:rsid w:val="00062F9D"/>
    <w:rsid w:val="00063C44"/>
    <w:rsid w:val="0006439A"/>
    <w:rsid w:val="000643AE"/>
    <w:rsid w:val="000670B3"/>
    <w:rsid w:val="000670CA"/>
    <w:rsid w:val="00067FB6"/>
    <w:rsid w:val="000708AE"/>
    <w:rsid w:val="00073ACC"/>
    <w:rsid w:val="00073F7B"/>
    <w:rsid w:val="00074ECA"/>
    <w:rsid w:val="00075616"/>
    <w:rsid w:val="00077AEC"/>
    <w:rsid w:val="00082D94"/>
    <w:rsid w:val="00082DD6"/>
    <w:rsid w:val="0008351C"/>
    <w:rsid w:val="00084A26"/>
    <w:rsid w:val="00086319"/>
    <w:rsid w:val="00086599"/>
    <w:rsid w:val="000868F5"/>
    <w:rsid w:val="00087E46"/>
    <w:rsid w:val="00090368"/>
    <w:rsid w:val="00090EE9"/>
    <w:rsid w:val="000910D6"/>
    <w:rsid w:val="00092C34"/>
    <w:rsid w:val="00092F42"/>
    <w:rsid w:val="0009303C"/>
    <w:rsid w:val="00095B56"/>
    <w:rsid w:val="00096B05"/>
    <w:rsid w:val="00097217"/>
    <w:rsid w:val="000972E8"/>
    <w:rsid w:val="00097AF9"/>
    <w:rsid w:val="000A06C8"/>
    <w:rsid w:val="000A20E6"/>
    <w:rsid w:val="000A3647"/>
    <w:rsid w:val="000A3FB7"/>
    <w:rsid w:val="000A47F2"/>
    <w:rsid w:val="000A4ADC"/>
    <w:rsid w:val="000A4B93"/>
    <w:rsid w:val="000A5A32"/>
    <w:rsid w:val="000A604E"/>
    <w:rsid w:val="000A7BE8"/>
    <w:rsid w:val="000B0A0D"/>
    <w:rsid w:val="000B3772"/>
    <w:rsid w:val="000B3B4D"/>
    <w:rsid w:val="000B3DF2"/>
    <w:rsid w:val="000B443B"/>
    <w:rsid w:val="000B4AFF"/>
    <w:rsid w:val="000B7757"/>
    <w:rsid w:val="000C2E4F"/>
    <w:rsid w:val="000C2EE4"/>
    <w:rsid w:val="000D011F"/>
    <w:rsid w:val="000D1FE0"/>
    <w:rsid w:val="000D2A22"/>
    <w:rsid w:val="000D2DD2"/>
    <w:rsid w:val="000D4B46"/>
    <w:rsid w:val="000D4DC2"/>
    <w:rsid w:val="000D56DB"/>
    <w:rsid w:val="000D5A98"/>
    <w:rsid w:val="000D72E5"/>
    <w:rsid w:val="000D73A2"/>
    <w:rsid w:val="000E1078"/>
    <w:rsid w:val="000E1481"/>
    <w:rsid w:val="000E16CE"/>
    <w:rsid w:val="000E3524"/>
    <w:rsid w:val="000E4802"/>
    <w:rsid w:val="000E551C"/>
    <w:rsid w:val="000E682B"/>
    <w:rsid w:val="000E7521"/>
    <w:rsid w:val="000E75A9"/>
    <w:rsid w:val="000F010E"/>
    <w:rsid w:val="000F397B"/>
    <w:rsid w:val="000F5618"/>
    <w:rsid w:val="00101256"/>
    <w:rsid w:val="0010242B"/>
    <w:rsid w:val="00102472"/>
    <w:rsid w:val="001034A2"/>
    <w:rsid w:val="00104367"/>
    <w:rsid w:val="00106AC6"/>
    <w:rsid w:val="001107FB"/>
    <w:rsid w:val="00110F70"/>
    <w:rsid w:val="001123CD"/>
    <w:rsid w:val="00112958"/>
    <w:rsid w:val="00115946"/>
    <w:rsid w:val="00117005"/>
    <w:rsid w:val="001179AF"/>
    <w:rsid w:val="00121662"/>
    <w:rsid w:val="001239BF"/>
    <w:rsid w:val="001240B1"/>
    <w:rsid w:val="00124ECF"/>
    <w:rsid w:val="00126BD6"/>
    <w:rsid w:val="001339E8"/>
    <w:rsid w:val="001346C1"/>
    <w:rsid w:val="001346C2"/>
    <w:rsid w:val="00136AF9"/>
    <w:rsid w:val="00137B11"/>
    <w:rsid w:val="0014056E"/>
    <w:rsid w:val="00141F42"/>
    <w:rsid w:val="00142E9D"/>
    <w:rsid w:val="001445BA"/>
    <w:rsid w:val="00146FDB"/>
    <w:rsid w:val="001476F8"/>
    <w:rsid w:val="00147D78"/>
    <w:rsid w:val="00152735"/>
    <w:rsid w:val="00152AE0"/>
    <w:rsid w:val="00153297"/>
    <w:rsid w:val="001544D1"/>
    <w:rsid w:val="00154709"/>
    <w:rsid w:val="00155B9B"/>
    <w:rsid w:val="001560BE"/>
    <w:rsid w:val="00156821"/>
    <w:rsid w:val="001570F9"/>
    <w:rsid w:val="00157525"/>
    <w:rsid w:val="0015770C"/>
    <w:rsid w:val="00157EA9"/>
    <w:rsid w:val="0016065C"/>
    <w:rsid w:val="00160BDE"/>
    <w:rsid w:val="00161C1A"/>
    <w:rsid w:val="001652DF"/>
    <w:rsid w:val="00165562"/>
    <w:rsid w:val="00170039"/>
    <w:rsid w:val="00170CF3"/>
    <w:rsid w:val="00173B3E"/>
    <w:rsid w:val="00174DA1"/>
    <w:rsid w:val="00175041"/>
    <w:rsid w:val="00175112"/>
    <w:rsid w:val="00175B8E"/>
    <w:rsid w:val="00176C0D"/>
    <w:rsid w:val="00177CCE"/>
    <w:rsid w:val="00180A38"/>
    <w:rsid w:val="00182472"/>
    <w:rsid w:val="00182A30"/>
    <w:rsid w:val="0018333E"/>
    <w:rsid w:val="0018449C"/>
    <w:rsid w:val="001844EC"/>
    <w:rsid w:val="00185408"/>
    <w:rsid w:val="0018598D"/>
    <w:rsid w:val="001867F5"/>
    <w:rsid w:val="00187E33"/>
    <w:rsid w:val="00192162"/>
    <w:rsid w:val="0019371D"/>
    <w:rsid w:val="00194CDE"/>
    <w:rsid w:val="0019638B"/>
    <w:rsid w:val="001A0264"/>
    <w:rsid w:val="001A3CEE"/>
    <w:rsid w:val="001A57AE"/>
    <w:rsid w:val="001A64ED"/>
    <w:rsid w:val="001B00AB"/>
    <w:rsid w:val="001B1ADC"/>
    <w:rsid w:val="001B20CC"/>
    <w:rsid w:val="001B2B92"/>
    <w:rsid w:val="001B39F0"/>
    <w:rsid w:val="001C0943"/>
    <w:rsid w:val="001C140C"/>
    <w:rsid w:val="001C300E"/>
    <w:rsid w:val="001C384A"/>
    <w:rsid w:val="001C453C"/>
    <w:rsid w:val="001C48E5"/>
    <w:rsid w:val="001C71BE"/>
    <w:rsid w:val="001D08F7"/>
    <w:rsid w:val="001D2867"/>
    <w:rsid w:val="001D3E2C"/>
    <w:rsid w:val="001D73F5"/>
    <w:rsid w:val="001E245D"/>
    <w:rsid w:val="001E2E2B"/>
    <w:rsid w:val="001E692C"/>
    <w:rsid w:val="001E7733"/>
    <w:rsid w:val="001E7A09"/>
    <w:rsid w:val="001F0CCC"/>
    <w:rsid w:val="001F102B"/>
    <w:rsid w:val="001F2F41"/>
    <w:rsid w:val="001F335D"/>
    <w:rsid w:val="001F3378"/>
    <w:rsid w:val="001F3DD9"/>
    <w:rsid w:val="001F7CDB"/>
    <w:rsid w:val="00200722"/>
    <w:rsid w:val="00201FF5"/>
    <w:rsid w:val="002031C0"/>
    <w:rsid w:val="0020371A"/>
    <w:rsid w:val="002037CD"/>
    <w:rsid w:val="00207D6A"/>
    <w:rsid w:val="00212AA0"/>
    <w:rsid w:val="00222D1E"/>
    <w:rsid w:val="002230F4"/>
    <w:rsid w:val="0022429E"/>
    <w:rsid w:val="00226175"/>
    <w:rsid w:val="002261B9"/>
    <w:rsid w:val="0023405B"/>
    <w:rsid w:val="00237134"/>
    <w:rsid w:val="00241177"/>
    <w:rsid w:val="00242EC9"/>
    <w:rsid w:val="00245516"/>
    <w:rsid w:val="00246B3D"/>
    <w:rsid w:val="00247A19"/>
    <w:rsid w:val="00250C58"/>
    <w:rsid w:val="002519CD"/>
    <w:rsid w:val="00251BF4"/>
    <w:rsid w:val="002520A9"/>
    <w:rsid w:val="002526F8"/>
    <w:rsid w:val="0025488B"/>
    <w:rsid w:val="00257466"/>
    <w:rsid w:val="002617DB"/>
    <w:rsid w:val="00261CBE"/>
    <w:rsid w:val="00262281"/>
    <w:rsid w:val="0026256A"/>
    <w:rsid w:val="0026276F"/>
    <w:rsid w:val="00263012"/>
    <w:rsid w:val="0026399D"/>
    <w:rsid w:val="00264D24"/>
    <w:rsid w:val="00265EE0"/>
    <w:rsid w:val="00265F86"/>
    <w:rsid w:val="00266C26"/>
    <w:rsid w:val="00271223"/>
    <w:rsid w:val="0027216F"/>
    <w:rsid w:val="002738C1"/>
    <w:rsid w:val="00277B65"/>
    <w:rsid w:val="00281740"/>
    <w:rsid w:val="00282BD9"/>
    <w:rsid w:val="00284C10"/>
    <w:rsid w:val="00285611"/>
    <w:rsid w:val="00285B94"/>
    <w:rsid w:val="002904E8"/>
    <w:rsid w:val="0029070C"/>
    <w:rsid w:val="00290C9C"/>
    <w:rsid w:val="002925B8"/>
    <w:rsid w:val="00293585"/>
    <w:rsid w:val="0029646A"/>
    <w:rsid w:val="002A0BB2"/>
    <w:rsid w:val="002A16FA"/>
    <w:rsid w:val="002A51A7"/>
    <w:rsid w:val="002A61B7"/>
    <w:rsid w:val="002A72B6"/>
    <w:rsid w:val="002B033E"/>
    <w:rsid w:val="002B0905"/>
    <w:rsid w:val="002B0F60"/>
    <w:rsid w:val="002B18E9"/>
    <w:rsid w:val="002B329C"/>
    <w:rsid w:val="002B3AE0"/>
    <w:rsid w:val="002B4C61"/>
    <w:rsid w:val="002B612C"/>
    <w:rsid w:val="002B7B9B"/>
    <w:rsid w:val="002C1AC0"/>
    <w:rsid w:val="002C1BA8"/>
    <w:rsid w:val="002C236A"/>
    <w:rsid w:val="002C2E0F"/>
    <w:rsid w:val="002C4E2B"/>
    <w:rsid w:val="002C5362"/>
    <w:rsid w:val="002C6AC2"/>
    <w:rsid w:val="002C77A5"/>
    <w:rsid w:val="002C7820"/>
    <w:rsid w:val="002D1195"/>
    <w:rsid w:val="002D20C9"/>
    <w:rsid w:val="002D2123"/>
    <w:rsid w:val="002D238A"/>
    <w:rsid w:val="002D7653"/>
    <w:rsid w:val="002D7E6D"/>
    <w:rsid w:val="002E0756"/>
    <w:rsid w:val="002E13D8"/>
    <w:rsid w:val="002E42A8"/>
    <w:rsid w:val="002E54CC"/>
    <w:rsid w:val="002E5D32"/>
    <w:rsid w:val="002E6CDB"/>
    <w:rsid w:val="002F0772"/>
    <w:rsid w:val="002F1E4C"/>
    <w:rsid w:val="002F2779"/>
    <w:rsid w:val="002F5DD4"/>
    <w:rsid w:val="002F6835"/>
    <w:rsid w:val="002F7082"/>
    <w:rsid w:val="002F7A4D"/>
    <w:rsid w:val="00301F43"/>
    <w:rsid w:val="00317164"/>
    <w:rsid w:val="00317967"/>
    <w:rsid w:val="00317D18"/>
    <w:rsid w:val="00320E78"/>
    <w:rsid w:val="003221C9"/>
    <w:rsid w:val="003225C1"/>
    <w:rsid w:val="00323A2A"/>
    <w:rsid w:val="00323C07"/>
    <w:rsid w:val="003246FD"/>
    <w:rsid w:val="003256F8"/>
    <w:rsid w:val="00325FDE"/>
    <w:rsid w:val="003300E0"/>
    <w:rsid w:val="003307D2"/>
    <w:rsid w:val="00331A64"/>
    <w:rsid w:val="00333F3D"/>
    <w:rsid w:val="00334097"/>
    <w:rsid w:val="00336206"/>
    <w:rsid w:val="00341E6C"/>
    <w:rsid w:val="00342FEC"/>
    <w:rsid w:val="00343AE7"/>
    <w:rsid w:val="00343F57"/>
    <w:rsid w:val="00345345"/>
    <w:rsid w:val="003467D0"/>
    <w:rsid w:val="00347B56"/>
    <w:rsid w:val="00347E71"/>
    <w:rsid w:val="00350261"/>
    <w:rsid w:val="00351246"/>
    <w:rsid w:val="0035213D"/>
    <w:rsid w:val="0035220B"/>
    <w:rsid w:val="00352868"/>
    <w:rsid w:val="00354335"/>
    <w:rsid w:val="00354C3C"/>
    <w:rsid w:val="00354D28"/>
    <w:rsid w:val="003557CD"/>
    <w:rsid w:val="00355987"/>
    <w:rsid w:val="00356AAE"/>
    <w:rsid w:val="00357AAE"/>
    <w:rsid w:val="003602B0"/>
    <w:rsid w:val="00361614"/>
    <w:rsid w:val="0036234A"/>
    <w:rsid w:val="0036255F"/>
    <w:rsid w:val="00362858"/>
    <w:rsid w:val="00362C0D"/>
    <w:rsid w:val="00364176"/>
    <w:rsid w:val="00364F05"/>
    <w:rsid w:val="003657BB"/>
    <w:rsid w:val="00365CB5"/>
    <w:rsid w:val="00367151"/>
    <w:rsid w:val="00371863"/>
    <w:rsid w:val="00375E56"/>
    <w:rsid w:val="00376F03"/>
    <w:rsid w:val="0038054F"/>
    <w:rsid w:val="00382504"/>
    <w:rsid w:val="003835DE"/>
    <w:rsid w:val="0038385A"/>
    <w:rsid w:val="0039025A"/>
    <w:rsid w:val="00391E8D"/>
    <w:rsid w:val="0039242D"/>
    <w:rsid w:val="00393EA0"/>
    <w:rsid w:val="003978B3"/>
    <w:rsid w:val="003A1BA1"/>
    <w:rsid w:val="003A281F"/>
    <w:rsid w:val="003A4D7A"/>
    <w:rsid w:val="003A5F0F"/>
    <w:rsid w:val="003B1A67"/>
    <w:rsid w:val="003B1A7A"/>
    <w:rsid w:val="003B3D37"/>
    <w:rsid w:val="003C1F40"/>
    <w:rsid w:val="003C3841"/>
    <w:rsid w:val="003C43CD"/>
    <w:rsid w:val="003C4BF6"/>
    <w:rsid w:val="003C622A"/>
    <w:rsid w:val="003D0712"/>
    <w:rsid w:val="003D0B3E"/>
    <w:rsid w:val="003D231F"/>
    <w:rsid w:val="003D78E8"/>
    <w:rsid w:val="003E6DBF"/>
    <w:rsid w:val="003E6E3E"/>
    <w:rsid w:val="003F2146"/>
    <w:rsid w:val="003F4934"/>
    <w:rsid w:val="003F49A9"/>
    <w:rsid w:val="003F6B5A"/>
    <w:rsid w:val="003F7069"/>
    <w:rsid w:val="003F71A0"/>
    <w:rsid w:val="003F7339"/>
    <w:rsid w:val="003F7A38"/>
    <w:rsid w:val="003F7BAB"/>
    <w:rsid w:val="0040060C"/>
    <w:rsid w:val="00400C4E"/>
    <w:rsid w:val="0040131F"/>
    <w:rsid w:val="00402117"/>
    <w:rsid w:val="00402841"/>
    <w:rsid w:val="00405A6B"/>
    <w:rsid w:val="00411C25"/>
    <w:rsid w:val="0041425C"/>
    <w:rsid w:val="00415A2D"/>
    <w:rsid w:val="00415DFD"/>
    <w:rsid w:val="004172AB"/>
    <w:rsid w:val="004178A8"/>
    <w:rsid w:val="004200ED"/>
    <w:rsid w:val="004213FC"/>
    <w:rsid w:val="004229ED"/>
    <w:rsid w:val="00424457"/>
    <w:rsid w:val="0042498F"/>
    <w:rsid w:val="00424E25"/>
    <w:rsid w:val="0042556D"/>
    <w:rsid w:val="00425E87"/>
    <w:rsid w:val="00427A19"/>
    <w:rsid w:val="00433081"/>
    <w:rsid w:val="00433C27"/>
    <w:rsid w:val="00434B64"/>
    <w:rsid w:val="0043501C"/>
    <w:rsid w:val="0043585E"/>
    <w:rsid w:val="00435F06"/>
    <w:rsid w:val="004372E2"/>
    <w:rsid w:val="00440ABD"/>
    <w:rsid w:val="004413AB"/>
    <w:rsid w:val="004417AE"/>
    <w:rsid w:val="00441A79"/>
    <w:rsid w:val="00441B07"/>
    <w:rsid w:val="00441BA2"/>
    <w:rsid w:val="004440E6"/>
    <w:rsid w:val="0044454F"/>
    <w:rsid w:val="00450736"/>
    <w:rsid w:val="00450C0B"/>
    <w:rsid w:val="004538D8"/>
    <w:rsid w:val="0045456C"/>
    <w:rsid w:val="004564D9"/>
    <w:rsid w:val="004570A0"/>
    <w:rsid w:val="00460280"/>
    <w:rsid w:val="00461061"/>
    <w:rsid w:val="00463D0E"/>
    <w:rsid w:val="004643E2"/>
    <w:rsid w:val="004719F4"/>
    <w:rsid w:val="0047205A"/>
    <w:rsid w:val="004735B6"/>
    <w:rsid w:val="00474263"/>
    <w:rsid w:val="00474DEA"/>
    <w:rsid w:val="00475069"/>
    <w:rsid w:val="00475F4F"/>
    <w:rsid w:val="004760A9"/>
    <w:rsid w:val="004775CD"/>
    <w:rsid w:val="004810D4"/>
    <w:rsid w:val="004816CE"/>
    <w:rsid w:val="004870AE"/>
    <w:rsid w:val="00487E1B"/>
    <w:rsid w:val="00487FDD"/>
    <w:rsid w:val="00490FD8"/>
    <w:rsid w:val="00492B38"/>
    <w:rsid w:val="00492C6A"/>
    <w:rsid w:val="00492DFB"/>
    <w:rsid w:val="00493E92"/>
    <w:rsid w:val="00494B1E"/>
    <w:rsid w:val="00495669"/>
    <w:rsid w:val="0049579D"/>
    <w:rsid w:val="0049779A"/>
    <w:rsid w:val="004A0A7B"/>
    <w:rsid w:val="004A317D"/>
    <w:rsid w:val="004A35CC"/>
    <w:rsid w:val="004A469E"/>
    <w:rsid w:val="004A61D0"/>
    <w:rsid w:val="004B03AA"/>
    <w:rsid w:val="004B2799"/>
    <w:rsid w:val="004B4464"/>
    <w:rsid w:val="004B639F"/>
    <w:rsid w:val="004B683B"/>
    <w:rsid w:val="004B7D67"/>
    <w:rsid w:val="004C02F8"/>
    <w:rsid w:val="004C1247"/>
    <w:rsid w:val="004C1E29"/>
    <w:rsid w:val="004C2A9C"/>
    <w:rsid w:val="004C3D5F"/>
    <w:rsid w:val="004C4F0F"/>
    <w:rsid w:val="004C609C"/>
    <w:rsid w:val="004D0C70"/>
    <w:rsid w:val="004D76F8"/>
    <w:rsid w:val="004D782D"/>
    <w:rsid w:val="004D7E20"/>
    <w:rsid w:val="004E036F"/>
    <w:rsid w:val="004E0456"/>
    <w:rsid w:val="004E221B"/>
    <w:rsid w:val="004E35FB"/>
    <w:rsid w:val="004E62F1"/>
    <w:rsid w:val="004E6973"/>
    <w:rsid w:val="004E7DAC"/>
    <w:rsid w:val="004E7EDB"/>
    <w:rsid w:val="004F30C2"/>
    <w:rsid w:val="004F37E9"/>
    <w:rsid w:val="004F39B1"/>
    <w:rsid w:val="004F4EC4"/>
    <w:rsid w:val="00502D7E"/>
    <w:rsid w:val="00504D37"/>
    <w:rsid w:val="0051160D"/>
    <w:rsid w:val="00512296"/>
    <w:rsid w:val="00513770"/>
    <w:rsid w:val="0051395A"/>
    <w:rsid w:val="00515511"/>
    <w:rsid w:val="0052097B"/>
    <w:rsid w:val="00521A25"/>
    <w:rsid w:val="00522CC5"/>
    <w:rsid w:val="00522F63"/>
    <w:rsid w:val="00523E4E"/>
    <w:rsid w:val="005252EE"/>
    <w:rsid w:val="00526133"/>
    <w:rsid w:val="00530FAC"/>
    <w:rsid w:val="00531796"/>
    <w:rsid w:val="00531E53"/>
    <w:rsid w:val="00532ACE"/>
    <w:rsid w:val="00533846"/>
    <w:rsid w:val="00534E3F"/>
    <w:rsid w:val="00535518"/>
    <w:rsid w:val="0053610C"/>
    <w:rsid w:val="00536252"/>
    <w:rsid w:val="00542572"/>
    <w:rsid w:val="00542A90"/>
    <w:rsid w:val="00542CF4"/>
    <w:rsid w:val="005432BD"/>
    <w:rsid w:val="005440ED"/>
    <w:rsid w:val="00546C31"/>
    <w:rsid w:val="0054729D"/>
    <w:rsid w:val="00547A69"/>
    <w:rsid w:val="005542ED"/>
    <w:rsid w:val="00554E9C"/>
    <w:rsid w:val="005606F7"/>
    <w:rsid w:val="005639B2"/>
    <w:rsid w:val="005643A4"/>
    <w:rsid w:val="0056588D"/>
    <w:rsid w:val="00565A4A"/>
    <w:rsid w:val="0056653A"/>
    <w:rsid w:val="00566E70"/>
    <w:rsid w:val="005701F2"/>
    <w:rsid w:val="00570EC1"/>
    <w:rsid w:val="005736A2"/>
    <w:rsid w:val="00575F53"/>
    <w:rsid w:val="005771C0"/>
    <w:rsid w:val="00580C38"/>
    <w:rsid w:val="00580FAE"/>
    <w:rsid w:val="0058263A"/>
    <w:rsid w:val="0058286C"/>
    <w:rsid w:val="00584A05"/>
    <w:rsid w:val="00585C7F"/>
    <w:rsid w:val="0058706E"/>
    <w:rsid w:val="00590630"/>
    <w:rsid w:val="00591B4D"/>
    <w:rsid w:val="0059234E"/>
    <w:rsid w:val="00592CD5"/>
    <w:rsid w:val="005949E7"/>
    <w:rsid w:val="00594ACD"/>
    <w:rsid w:val="00594DC9"/>
    <w:rsid w:val="00596AE1"/>
    <w:rsid w:val="00597541"/>
    <w:rsid w:val="00597D2F"/>
    <w:rsid w:val="005A00DB"/>
    <w:rsid w:val="005A1178"/>
    <w:rsid w:val="005A14F7"/>
    <w:rsid w:val="005A2829"/>
    <w:rsid w:val="005A52BB"/>
    <w:rsid w:val="005A7AC5"/>
    <w:rsid w:val="005B2802"/>
    <w:rsid w:val="005B2896"/>
    <w:rsid w:val="005B34F4"/>
    <w:rsid w:val="005B46ED"/>
    <w:rsid w:val="005B4785"/>
    <w:rsid w:val="005B6245"/>
    <w:rsid w:val="005B6C16"/>
    <w:rsid w:val="005C062D"/>
    <w:rsid w:val="005C4F4B"/>
    <w:rsid w:val="005C5B8B"/>
    <w:rsid w:val="005C7557"/>
    <w:rsid w:val="005C796B"/>
    <w:rsid w:val="005D01D0"/>
    <w:rsid w:val="005D106B"/>
    <w:rsid w:val="005D139C"/>
    <w:rsid w:val="005D15A4"/>
    <w:rsid w:val="005D1C2A"/>
    <w:rsid w:val="005D2744"/>
    <w:rsid w:val="005D3482"/>
    <w:rsid w:val="005D3D9B"/>
    <w:rsid w:val="005D7721"/>
    <w:rsid w:val="005D79E4"/>
    <w:rsid w:val="005E060B"/>
    <w:rsid w:val="005E244C"/>
    <w:rsid w:val="005E3852"/>
    <w:rsid w:val="005E71B0"/>
    <w:rsid w:val="005F0C11"/>
    <w:rsid w:val="005F13AD"/>
    <w:rsid w:val="005F3375"/>
    <w:rsid w:val="00601ED0"/>
    <w:rsid w:val="006021A5"/>
    <w:rsid w:val="00603594"/>
    <w:rsid w:val="00603642"/>
    <w:rsid w:val="00611619"/>
    <w:rsid w:val="00613706"/>
    <w:rsid w:val="00615A04"/>
    <w:rsid w:val="00616DAB"/>
    <w:rsid w:val="00620D58"/>
    <w:rsid w:val="00620DE8"/>
    <w:rsid w:val="00620F0F"/>
    <w:rsid w:val="00621098"/>
    <w:rsid w:val="00622D1A"/>
    <w:rsid w:val="00623A77"/>
    <w:rsid w:val="0062443C"/>
    <w:rsid w:val="00625EDD"/>
    <w:rsid w:val="00626D17"/>
    <w:rsid w:val="00630F8C"/>
    <w:rsid w:val="006326F4"/>
    <w:rsid w:val="00633F0B"/>
    <w:rsid w:val="00636C39"/>
    <w:rsid w:val="00636D81"/>
    <w:rsid w:val="00637F97"/>
    <w:rsid w:val="00640DD8"/>
    <w:rsid w:val="00641E60"/>
    <w:rsid w:val="00641F21"/>
    <w:rsid w:val="00643B98"/>
    <w:rsid w:val="006457B5"/>
    <w:rsid w:val="00646A88"/>
    <w:rsid w:val="006503E8"/>
    <w:rsid w:val="00650591"/>
    <w:rsid w:val="006553E4"/>
    <w:rsid w:val="00657163"/>
    <w:rsid w:val="00657CFE"/>
    <w:rsid w:val="00662165"/>
    <w:rsid w:val="00662939"/>
    <w:rsid w:val="0066370E"/>
    <w:rsid w:val="006674E6"/>
    <w:rsid w:val="006721D2"/>
    <w:rsid w:val="0067365C"/>
    <w:rsid w:val="006737F4"/>
    <w:rsid w:val="00673F23"/>
    <w:rsid w:val="00680682"/>
    <w:rsid w:val="00681A1B"/>
    <w:rsid w:val="0068441E"/>
    <w:rsid w:val="00687E9A"/>
    <w:rsid w:val="00690AC0"/>
    <w:rsid w:val="00692695"/>
    <w:rsid w:val="00692E84"/>
    <w:rsid w:val="006937E7"/>
    <w:rsid w:val="0069464D"/>
    <w:rsid w:val="0069513F"/>
    <w:rsid w:val="006963B1"/>
    <w:rsid w:val="006969A2"/>
    <w:rsid w:val="00697EE4"/>
    <w:rsid w:val="006A41B7"/>
    <w:rsid w:val="006A6A3C"/>
    <w:rsid w:val="006A77B7"/>
    <w:rsid w:val="006B0E1F"/>
    <w:rsid w:val="006B122B"/>
    <w:rsid w:val="006B253C"/>
    <w:rsid w:val="006B2FA9"/>
    <w:rsid w:val="006B371E"/>
    <w:rsid w:val="006B5543"/>
    <w:rsid w:val="006B7904"/>
    <w:rsid w:val="006C0498"/>
    <w:rsid w:val="006C09D7"/>
    <w:rsid w:val="006C26C4"/>
    <w:rsid w:val="006C36F6"/>
    <w:rsid w:val="006C39AD"/>
    <w:rsid w:val="006C56DC"/>
    <w:rsid w:val="006C66B7"/>
    <w:rsid w:val="006C6A49"/>
    <w:rsid w:val="006C796F"/>
    <w:rsid w:val="006D385E"/>
    <w:rsid w:val="006D4121"/>
    <w:rsid w:val="006D4C6D"/>
    <w:rsid w:val="006D6F97"/>
    <w:rsid w:val="006E02B8"/>
    <w:rsid w:val="006E1125"/>
    <w:rsid w:val="006E3AE3"/>
    <w:rsid w:val="006E4AC6"/>
    <w:rsid w:val="006E5E01"/>
    <w:rsid w:val="006F0485"/>
    <w:rsid w:val="006F0AAE"/>
    <w:rsid w:val="006F0B47"/>
    <w:rsid w:val="006F0C9E"/>
    <w:rsid w:val="006F3A24"/>
    <w:rsid w:val="006F4092"/>
    <w:rsid w:val="006F44BB"/>
    <w:rsid w:val="00700906"/>
    <w:rsid w:val="00701005"/>
    <w:rsid w:val="00701797"/>
    <w:rsid w:val="00701E78"/>
    <w:rsid w:val="00703FB9"/>
    <w:rsid w:val="00703FBF"/>
    <w:rsid w:val="00704A29"/>
    <w:rsid w:val="00704D30"/>
    <w:rsid w:val="00705540"/>
    <w:rsid w:val="00706DDC"/>
    <w:rsid w:val="007078AF"/>
    <w:rsid w:val="00707DAD"/>
    <w:rsid w:val="00710D36"/>
    <w:rsid w:val="00710DBF"/>
    <w:rsid w:val="00715810"/>
    <w:rsid w:val="00715D5D"/>
    <w:rsid w:val="00715F98"/>
    <w:rsid w:val="00716CBF"/>
    <w:rsid w:val="00720585"/>
    <w:rsid w:val="00722276"/>
    <w:rsid w:val="00723C88"/>
    <w:rsid w:val="00724E8B"/>
    <w:rsid w:val="00730069"/>
    <w:rsid w:val="00730167"/>
    <w:rsid w:val="00733D04"/>
    <w:rsid w:val="0073482E"/>
    <w:rsid w:val="00737125"/>
    <w:rsid w:val="00737F94"/>
    <w:rsid w:val="007404E7"/>
    <w:rsid w:val="00742FE3"/>
    <w:rsid w:val="00745568"/>
    <w:rsid w:val="00745C3A"/>
    <w:rsid w:val="00750511"/>
    <w:rsid w:val="0075066B"/>
    <w:rsid w:val="0075093F"/>
    <w:rsid w:val="00753121"/>
    <w:rsid w:val="00755883"/>
    <w:rsid w:val="007563BA"/>
    <w:rsid w:val="00756521"/>
    <w:rsid w:val="007573C1"/>
    <w:rsid w:val="00757D17"/>
    <w:rsid w:val="00761CEB"/>
    <w:rsid w:val="00762774"/>
    <w:rsid w:val="0076551B"/>
    <w:rsid w:val="0076678C"/>
    <w:rsid w:val="00770127"/>
    <w:rsid w:val="00771D6E"/>
    <w:rsid w:val="0077357D"/>
    <w:rsid w:val="00775EF1"/>
    <w:rsid w:val="00776FD9"/>
    <w:rsid w:val="007847FE"/>
    <w:rsid w:val="00784F50"/>
    <w:rsid w:val="00785A10"/>
    <w:rsid w:val="00786969"/>
    <w:rsid w:val="0078732D"/>
    <w:rsid w:val="00790D1E"/>
    <w:rsid w:val="00791A5C"/>
    <w:rsid w:val="00791DA1"/>
    <w:rsid w:val="00792EE8"/>
    <w:rsid w:val="0079512D"/>
    <w:rsid w:val="00795C81"/>
    <w:rsid w:val="00796F6E"/>
    <w:rsid w:val="00797149"/>
    <w:rsid w:val="007A033F"/>
    <w:rsid w:val="007A1DDC"/>
    <w:rsid w:val="007A2373"/>
    <w:rsid w:val="007A2623"/>
    <w:rsid w:val="007A2883"/>
    <w:rsid w:val="007A3A2A"/>
    <w:rsid w:val="007A55D8"/>
    <w:rsid w:val="007A6594"/>
    <w:rsid w:val="007A7BCE"/>
    <w:rsid w:val="007A7DF3"/>
    <w:rsid w:val="007B0709"/>
    <w:rsid w:val="007B16EC"/>
    <w:rsid w:val="007B1E4A"/>
    <w:rsid w:val="007B35E4"/>
    <w:rsid w:val="007B373A"/>
    <w:rsid w:val="007B3F89"/>
    <w:rsid w:val="007B609E"/>
    <w:rsid w:val="007C142A"/>
    <w:rsid w:val="007C18D6"/>
    <w:rsid w:val="007C2524"/>
    <w:rsid w:val="007C2B77"/>
    <w:rsid w:val="007C3449"/>
    <w:rsid w:val="007C46E4"/>
    <w:rsid w:val="007C7367"/>
    <w:rsid w:val="007D0C45"/>
    <w:rsid w:val="007D256D"/>
    <w:rsid w:val="007D28B1"/>
    <w:rsid w:val="007D2A7B"/>
    <w:rsid w:val="007D4B89"/>
    <w:rsid w:val="007D5078"/>
    <w:rsid w:val="007D70AE"/>
    <w:rsid w:val="007D72E7"/>
    <w:rsid w:val="007D75A2"/>
    <w:rsid w:val="007E1930"/>
    <w:rsid w:val="007E2C2B"/>
    <w:rsid w:val="007E3414"/>
    <w:rsid w:val="007E789A"/>
    <w:rsid w:val="007E7F2D"/>
    <w:rsid w:val="007F075E"/>
    <w:rsid w:val="007F1359"/>
    <w:rsid w:val="007F4C50"/>
    <w:rsid w:val="00800177"/>
    <w:rsid w:val="00800542"/>
    <w:rsid w:val="00803CB6"/>
    <w:rsid w:val="00805401"/>
    <w:rsid w:val="00810D47"/>
    <w:rsid w:val="00813D4F"/>
    <w:rsid w:val="008157A7"/>
    <w:rsid w:val="008159AD"/>
    <w:rsid w:val="00815E30"/>
    <w:rsid w:val="0081691A"/>
    <w:rsid w:val="00821DB2"/>
    <w:rsid w:val="00823B3F"/>
    <w:rsid w:val="00823C6F"/>
    <w:rsid w:val="0082576E"/>
    <w:rsid w:val="0082614D"/>
    <w:rsid w:val="008270F0"/>
    <w:rsid w:val="00830110"/>
    <w:rsid w:val="00831F0E"/>
    <w:rsid w:val="0083393A"/>
    <w:rsid w:val="00833A78"/>
    <w:rsid w:val="00840B33"/>
    <w:rsid w:val="00842740"/>
    <w:rsid w:val="008435B9"/>
    <w:rsid w:val="00843A43"/>
    <w:rsid w:val="00844D16"/>
    <w:rsid w:val="00847288"/>
    <w:rsid w:val="00850DD4"/>
    <w:rsid w:val="008520DA"/>
    <w:rsid w:val="00852C71"/>
    <w:rsid w:val="008535C3"/>
    <w:rsid w:val="00854AFF"/>
    <w:rsid w:val="00854B21"/>
    <w:rsid w:val="00854DE6"/>
    <w:rsid w:val="008563D4"/>
    <w:rsid w:val="00857313"/>
    <w:rsid w:val="0085779D"/>
    <w:rsid w:val="008578AC"/>
    <w:rsid w:val="00860122"/>
    <w:rsid w:val="0086030E"/>
    <w:rsid w:val="008606BA"/>
    <w:rsid w:val="008607CB"/>
    <w:rsid w:val="008651BE"/>
    <w:rsid w:val="00865EBE"/>
    <w:rsid w:val="00866276"/>
    <w:rsid w:val="0086629E"/>
    <w:rsid w:val="008677D0"/>
    <w:rsid w:val="008678EC"/>
    <w:rsid w:val="00867B7C"/>
    <w:rsid w:val="00870FEA"/>
    <w:rsid w:val="008726E5"/>
    <w:rsid w:val="008732A9"/>
    <w:rsid w:val="00874FF7"/>
    <w:rsid w:val="008751A9"/>
    <w:rsid w:val="00875623"/>
    <w:rsid w:val="0087703B"/>
    <w:rsid w:val="00881C26"/>
    <w:rsid w:val="00883C83"/>
    <w:rsid w:val="00883ED1"/>
    <w:rsid w:val="008845F4"/>
    <w:rsid w:val="0088496B"/>
    <w:rsid w:val="008849EB"/>
    <w:rsid w:val="00884ABB"/>
    <w:rsid w:val="00886A42"/>
    <w:rsid w:val="00886CD3"/>
    <w:rsid w:val="00887A40"/>
    <w:rsid w:val="00892263"/>
    <w:rsid w:val="0089721F"/>
    <w:rsid w:val="008A0168"/>
    <w:rsid w:val="008A078A"/>
    <w:rsid w:val="008A0855"/>
    <w:rsid w:val="008A1DB8"/>
    <w:rsid w:val="008A32E8"/>
    <w:rsid w:val="008A3476"/>
    <w:rsid w:val="008A3FDC"/>
    <w:rsid w:val="008A4957"/>
    <w:rsid w:val="008A497C"/>
    <w:rsid w:val="008A4E9A"/>
    <w:rsid w:val="008A4F62"/>
    <w:rsid w:val="008A5EA4"/>
    <w:rsid w:val="008A6D94"/>
    <w:rsid w:val="008A6D9C"/>
    <w:rsid w:val="008A7294"/>
    <w:rsid w:val="008B156E"/>
    <w:rsid w:val="008B1708"/>
    <w:rsid w:val="008B1DF5"/>
    <w:rsid w:val="008B4705"/>
    <w:rsid w:val="008B6349"/>
    <w:rsid w:val="008C1E7B"/>
    <w:rsid w:val="008C553B"/>
    <w:rsid w:val="008C6167"/>
    <w:rsid w:val="008C773E"/>
    <w:rsid w:val="008D0641"/>
    <w:rsid w:val="008D3668"/>
    <w:rsid w:val="008D7206"/>
    <w:rsid w:val="008E23E2"/>
    <w:rsid w:val="008E4142"/>
    <w:rsid w:val="008E4B96"/>
    <w:rsid w:val="008F12DE"/>
    <w:rsid w:val="008F31AC"/>
    <w:rsid w:val="008F3609"/>
    <w:rsid w:val="008F488E"/>
    <w:rsid w:val="008F6687"/>
    <w:rsid w:val="008F681F"/>
    <w:rsid w:val="008F72A6"/>
    <w:rsid w:val="00906D57"/>
    <w:rsid w:val="009076F5"/>
    <w:rsid w:val="00912A29"/>
    <w:rsid w:val="00913E3A"/>
    <w:rsid w:val="00914855"/>
    <w:rsid w:val="00916109"/>
    <w:rsid w:val="00922E20"/>
    <w:rsid w:val="00924A88"/>
    <w:rsid w:val="009250E3"/>
    <w:rsid w:val="00925B72"/>
    <w:rsid w:val="00927C76"/>
    <w:rsid w:val="00927D54"/>
    <w:rsid w:val="00930380"/>
    <w:rsid w:val="009303C2"/>
    <w:rsid w:val="0093052F"/>
    <w:rsid w:val="00931AD9"/>
    <w:rsid w:val="00932137"/>
    <w:rsid w:val="00932F9C"/>
    <w:rsid w:val="009343D1"/>
    <w:rsid w:val="0093501D"/>
    <w:rsid w:val="00936B61"/>
    <w:rsid w:val="00937565"/>
    <w:rsid w:val="00941AB8"/>
    <w:rsid w:val="00942715"/>
    <w:rsid w:val="009427BD"/>
    <w:rsid w:val="00942DEF"/>
    <w:rsid w:val="00944746"/>
    <w:rsid w:val="00945030"/>
    <w:rsid w:val="00945234"/>
    <w:rsid w:val="00946C86"/>
    <w:rsid w:val="00946EB5"/>
    <w:rsid w:val="0095026E"/>
    <w:rsid w:val="00952B4C"/>
    <w:rsid w:val="00953990"/>
    <w:rsid w:val="00954AFC"/>
    <w:rsid w:val="00954B2C"/>
    <w:rsid w:val="00955225"/>
    <w:rsid w:val="009574A9"/>
    <w:rsid w:val="00957B71"/>
    <w:rsid w:val="0096348F"/>
    <w:rsid w:val="0097004F"/>
    <w:rsid w:val="00972CA1"/>
    <w:rsid w:val="0097339F"/>
    <w:rsid w:val="00975087"/>
    <w:rsid w:val="00976260"/>
    <w:rsid w:val="00976536"/>
    <w:rsid w:val="009767A3"/>
    <w:rsid w:val="00980062"/>
    <w:rsid w:val="0098053D"/>
    <w:rsid w:val="009806B0"/>
    <w:rsid w:val="00980CC4"/>
    <w:rsid w:val="009812EC"/>
    <w:rsid w:val="0098305B"/>
    <w:rsid w:val="00984744"/>
    <w:rsid w:val="00985586"/>
    <w:rsid w:val="0098646E"/>
    <w:rsid w:val="00986E9B"/>
    <w:rsid w:val="00990969"/>
    <w:rsid w:val="009909D2"/>
    <w:rsid w:val="00991CB3"/>
    <w:rsid w:val="00992213"/>
    <w:rsid w:val="0099610B"/>
    <w:rsid w:val="00996D25"/>
    <w:rsid w:val="009A0509"/>
    <w:rsid w:val="009A2690"/>
    <w:rsid w:val="009A4EF8"/>
    <w:rsid w:val="009A5488"/>
    <w:rsid w:val="009A624E"/>
    <w:rsid w:val="009A727D"/>
    <w:rsid w:val="009B1F80"/>
    <w:rsid w:val="009B2560"/>
    <w:rsid w:val="009B4099"/>
    <w:rsid w:val="009C0454"/>
    <w:rsid w:val="009C2FE4"/>
    <w:rsid w:val="009C4A44"/>
    <w:rsid w:val="009C565A"/>
    <w:rsid w:val="009C6528"/>
    <w:rsid w:val="009C7806"/>
    <w:rsid w:val="009C7A03"/>
    <w:rsid w:val="009D035F"/>
    <w:rsid w:val="009D3BC6"/>
    <w:rsid w:val="009D405B"/>
    <w:rsid w:val="009D439A"/>
    <w:rsid w:val="009D55FE"/>
    <w:rsid w:val="009D56A5"/>
    <w:rsid w:val="009D6500"/>
    <w:rsid w:val="009D7943"/>
    <w:rsid w:val="009E0B1E"/>
    <w:rsid w:val="009E47E7"/>
    <w:rsid w:val="009E57F0"/>
    <w:rsid w:val="009F00A6"/>
    <w:rsid w:val="009F1B0B"/>
    <w:rsid w:val="009F3B60"/>
    <w:rsid w:val="00A00ED3"/>
    <w:rsid w:val="00A025A5"/>
    <w:rsid w:val="00A04789"/>
    <w:rsid w:val="00A04AA0"/>
    <w:rsid w:val="00A056E2"/>
    <w:rsid w:val="00A0583A"/>
    <w:rsid w:val="00A10B2F"/>
    <w:rsid w:val="00A11515"/>
    <w:rsid w:val="00A142AF"/>
    <w:rsid w:val="00A16084"/>
    <w:rsid w:val="00A17CFD"/>
    <w:rsid w:val="00A22E0E"/>
    <w:rsid w:val="00A2335C"/>
    <w:rsid w:val="00A237EF"/>
    <w:rsid w:val="00A237FF"/>
    <w:rsid w:val="00A2671C"/>
    <w:rsid w:val="00A27224"/>
    <w:rsid w:val="00A27260"/>
    <w:rsid w:val="00A274A8"/>
    <w:rsid w:val="00A32BB2"/>
    <w:rsid w:val="00A34613"/>
    <w:rsid w:val="00A37602"/>
    <w:rsid w:val="00A40401"/>
    <w:rsid w:val="00A41F27"/>
    <w:rsid w:val="00A42B04"/>
    <w:rsid w:val="00A45370"/>
    <w:rsid w:val="00A46E1C"/>
    <w:rsid w:val="00A47EF5"/>
    <w:rsid w:val="00A506FE"/>
    <w:rsid w:val="00A510D3"/>
    <w:rsid w:val="00A510F6"/>
    <w:rsid w:val="00A51E79"/>
    <w:rsid w:val="00A52AD5"/>
    <w:rsid w:val="00A547E7"/>
    <w:rsid w:val="00A570F1"/>
    <w:rsid w:val="00A60850"/>
    <w:rsid w:val="00A622BA"/>
    <w:rsid w:val="00A6304B"/>
    <w:rsid w:val="00A63930"/>
    <w:rsid w:val="00A650B8"/>
    <w:rsid w:val="00A66944"/>
    <w:rsid w:val="00A67276"/>
    <w:rsid w:val="00A679AB"/>
    <w:rsid w:val="00A67D97"/>
    <w:rsid w:val="00A8027E"/>
    <w:rsid w:val="00A826F4"/>
    <w:rsid w:val="00A82D21"/>
    <w:rsid w:val="00A8341F"/>
    <w:rsid w:val="00A851BE"/>
    <w:rsid w:val="00A87820"/>
    <w:rsid w:val="00A90BDC"/>
    <w:rsid w:val="00A931FA"/>
    <w:rsid w:val="00A9343D"/>
    <w:rsid w:val="00A94FCA"/>
    <w:rsid w:val="00A964F6"/>
    <w:rsid w:val="00A9757C"/>
    <w:rsid w:val="00A976E6"/>
    <w:rsid w:val="00A979C0"/>
    <w:rsid w:val="00AA218E"/>
    <w:rsid w:val="00AA3435"/>
    <w:rsid w:val="00AA4933"/>
    <w:rsid w:val="00AA4B84"/>
    <w:rsid w:val="00AA624A"/>
    <w:rsid w:val="00AA6A3B"/>
    <w:rsid w:val="00AB2631"/>
    <w:rsid w:val="00AB4B5D"/>
    <w:rsid w:val="00AB4E26"/>
    <w:rsid w:val="00AB6484"/>
    <w:rsid w:val="00AB6843"/>
    <w:rsid w:val="00AB6B93"/>
    <w:rsid w:val="00AC41D3"/>
    <w:rsid w:val="00AC4F52"/>
    <w:rsid w:val="00AC7944"/>
    <w:rsid w:val="00AC7A5D"/>
    <w:rsid w:val="00AD017C"/>
    <w:rsid w:val="00AD061C"/>
    <w:rsid w:val="00AD32AC"/>
    <w:rsid w:val="00AD38F5"/>
    <w:rsid w:val="00AD3D4D"/>
    <w:rsid w:val="00AD54BB"/>
    <w:rsid w:val="00AD54C4"/>
    <w:rsid w:val="00AD626B"/>
    <w:rsid w:val="00AD7803"/>
    <w:rsid w:val="00AE2327"/>
    <w:rsid w:val="00AE3884"/>
    <w:rsid w:val="00AE3F47"/>
    <w:rsid w:val="00AE3FB7"/>
    <w:rsid w:val="00AE5335"/>
    <w:rsid w:val="00AE7CD3"/>
    <w:rsid w:val="00AF154D"/>
    <w:rsid w:val="00AF5897"/>
    <w:rsid w:val="00AF6662"/>
    <w:rsid w:val="00AF67B8"/>
    <w:rsid w:val="00AF6972"/>
    <w:rsid w:val="00AF7361"/>
    <w:rsid w:val="00AF7F9B"/>
    <w:rsid w:val="00B005F1"/>
    <w:rsid w:val="00B01FF0"/>
    <w:rsid w:val="00B02A34"/>
    <w:rsid w:val="00B02C8B"/>
    <w:rsid w:val="00B04F6A"/>
    <w:rsid w:val="00B07C2B"/>
    <w:rsid w:val="00B113DF"/>
    <w:rsid w:val="00B1346F"/>
    <w:rsid w:val="00B17130"/>
    <w:rsid w:val="00B17C8C"/>
    <w:rsid w:val="00B20DC6"/>
    <w:rsid w:val="00B223BC"/>
    <w:rsid w:val="00B22991"/>
    <w:rsid w:val="00B23E2C"/>
    <w:rsid w:val="00B24333"/>
    <w:rsid w:val="00B24815"/>
    <w:rsid w:val="00B248D3"/>
    <w:rsid w:val="00B2547A"/>
    <w:rsid w:val="00B26549"/>
    <w:rsid w:val="00B276DF"/>
    <w:rsid w:val="00B279D9"/>
    <w:rsid w:val="00B27D65"/>
    <w:rsid w:val="00B3124E"/>
    <w:rsid w:val="00B33D4C"/>
    <w:rsid w:val="00B36794"/>
    <w:rsid w:val="00B40860"/>
    <w:rsid w:val="00B425FD"/>
    <w:rsid w:val="00B4273B"/>
    <w:rsid w:val="00B443E2"/>
    <w:rsid w:val="00B50A25"/>
    <w:rsid w:val="00B50CE7"/>
    <w:rsid w:val="00B50D64"/>
    <w:rsid w:val="00B50E20"/>
    <w:rsid w:val="00B53B8D"/>
    <w:rsid w:val="00B53E94"/>
    <w:rsid w:val="00B5754A"/>
    <w:rsid w:val="00B61DF0"/>
    <w:rsid w:val="00B6246D"/>
    <w:rsid w:val="00B650D7"/>
    <w:rsid w:val="00B653B4"/>
    <w:rsid w:val="00B67355"/>
    <w:rsid w:val="00B677A5"/>
    <w:rsid w:val="00B70848"/>
    <w:rsid w:val="00B70C76"/>
    <w:rsid w:val="00B7104F"/>
    <w:rsid w:val="00B72C79"/>
    <w:rsid w:val="00B73B67"/>
    <w:rsid w:val="00B741BB"/>
    <w:rsid w:val="00B748DB"/>
    <w:rsid w:val="00B749D5"/>
    <w:rsid w:val="00B74C41"/>
    <w:rsid w:val="00B74DDC"/>
    <w:rsid w:val="00B80DB6"/>
    <w:rsid w:val="00B82EBC"/>
    <w:rsid w:val="00B83E50"/>
    <w:rsid w:val="00B8577B"/>
    <w:rsid w:val="00B86869"/>
    <w:rsid w:val="00B90289"/>
    <w:rsid w:val="00B90313"/>
    <w:rsid w:val="00B9169C"/>
    <w:rsid w:val="00B91C12"/>
    <w:rsid w:val="00B91EEE"/>
    <w:rsid w:val="00B93E04"/>
    <w:rsid w:val="00B94FF6"/>
    <w:rsid w:val="00B95A98"/>
    <w:rsid w:val="00B95C41"/>
    <w:rsid w:val="00BA081B"/>
    <w:rsid w:val="00BA0A6C"/>
    <w:rsid w:val="00BA14C9"/>
    <w:rsid w:val="00BA3442"/>
    <w:rsid w:val="00BA5033"/>
    <w:rsid w:val="00BA54C8"/>
    <w:rsid w:val="00BA6643"/>
    <w:rsid w:val="00BA6C66"/>
    <w:rsid w:val="00BB1EDE"/>
    <w:rsid w:val="00BB55F4"/>
    <w:rsid w:val="00BB72BF"/>
    <w:rsid w:val="00BC0D5C"/>
    <w:rsid w:val="00BC1294"/>
    <w:rsid w:val="00BC2D07"/>
    <w:rsid w:val="00BC7446"/>
    <w:rsid w:val="00BC74CA"/>
    <w:rsid w:val="00BC771D"/>
    <w:rsid w:val="00BD0DD1"/>
    <w:rsid w:val="00BD1A03"/>
    <w:rsid w:val="00BD2457"/>
    <w:rsid w:val="00BD2CD0"/>
    <w:rsid w:val="00BD3B98"/>
    <w:rsid w:val="00BD5023"/>
    <w:rsid w:val="00BD5732"/>
    <w:rsid w:val="00BD60DB"/>
    <w:rsid w:val="00BD66ED"/>
    <w:rsid w:val="00BE271A"/>
    <w:rsid w:val="00BE4C85"/>
    <w:rsid w:val="00BE7D09"/>
    <w:rsid w:val="00BF0DE0"/>
    <w:rsid w:val="00BF40E1"/>
    <w:rsid w:val="00BF5786"/>
    <w:rsid w:val="00BF6167"/>
    <w:rsid w:val="00BF683C"/>
    <w:rsid w:val="00BF6BD7"/>
    <w:rsid w:val="00BF78C0"/>
    <w:rsid w:val="00C00309"/>
    <w:rsid w:val="00C011CA"/>
    <w:rsid w:val="00C02D74"/>
    <w:rsid w:val="00C035B5"/>
    <w:rsid w:val="00C047B6"/>
    <w:rsid w:val="00C0482D"/>
    <w:rsid w:val="00C10213"/>
    <w:rsid w:val="00C10F77"/>
    <w:rsid w:val="00C11430"/>
    <w:rsid w:val="00C12951"/>
    <w:rsid w:val="00C12A8D"/>
    <w:rsid w:val="00C13816"/>
    <w:rsid w:val="00C138D3"/>
    <w:rsid w:val="00C146CB"/>
    <w:rsid w:val="00C15A84"/>
    <w:rsid w:val="00C22AC4"/>
    <w:rsid w:val="00C22F04"/>
    <w:rsid w:val="00C233EF"/>
    <w:rsid w:val="00C263E1"/>
    <w:rsid w:val="00C26450"/>
    <w:rsid w:val="00C321C1"/>
    <w:rsid w:val="00C32835"/>
    <w:rsid w:val="00C32A1C"/>
    <w:rsid w:val="00C37978"/>
    <w:rsid w:val="00C40D68"/>
    <w:rsid w:val="00C412FA"/>
    <w:rsid w:val="00C41A9A"/>
    <w:rsid w:val="00C423C3"/>
    <w:rsid w:val="00C4482F"/>
    <w:rsid w:val="00C45268"/>
    <w:rsid w:val="00C467D0"/>
    <w:rsid w:val="00C47271"/>
    <w:rsid w:val="00C5064D"/>
    <w:rsid w:val="00C5304D"/>
    <w:rsid w:val="00C54A06"/>
    <w:rsid w:val="00C5622F"/>
    <w:rsid w:val="00C56A16"/>
    <w:rsid w:val="00C5736B"/>
    <w:rsid w:val="00C63B87"/>
    <w:rsid w:val="00C64CDF"/>
    <w:rsid w:val="00C655DE"/>
    <w:rsid w:val="00C6745A"/>
    <w:rsid w:val="00C708BC"/>
    <w:rsid w:val="00C7099D"/>
    <w:rsid w:val="00C70D0C"/>
    <w:rsid w:val="00C718C2"/>
    <w:rsid w:val="00C71C27"/>
    <w:rsid w:val="00C7230D"/>
    <w:rsid w:val="00C738C7"/>
    <w:rsid w:val="00C73CAC"/>
    <w:rsid w:val="00C73D26"/>
    <w:rsid w:val="00C775A1"/>
    <w:rsid w:val="00C77B80"/>
    <w:rsid w:val="00C803D1"/>
    <w:rsid w:val="00C827A1"/>
    <w:rsid w:val="00C82F0C"/>
    <w:rsid w:val="00C84CE4"/>
    <w:rsid w:val="00C86A48"/>
    <w:rsid w:val="00C90319"/>
    <w:rsid w:val="00C938F2"/>
    <w:rsid w:val="00C94652"/>
    <w:rsid w:val="00C94A28"/>
    <w:rsid w:val="00C97AC5"/>
    <w:rsid w:val="00CA004F"/>
    <w:rsid w:val="00CA117D"/>
    <w:rsid w:val="00CA5122"/>
    <w:rsid w:val="00CA6E60"/>
    <w:rsid w:val="00CB11D2"/>
    <w:rsid w:val="00CB3621"/>
    <w:rsid w:val="00CB72D9"/>
    <w:rsid w:val="00CC230C"/>
    <w:rsid w:val="00CC2737"/>
    <w:rsid w:val="00CC2BE0"/>
    <w:rsid w:val="00CC37BD"/>
    <w:rsid w:val="00CC3C39"/>
    <w:rsid w:val="00CC7426"/>
    <w:rsid w:val="00CD1180"/>
    <w:rsid w:val="00CD1CEF"/>
    <w:rsid w:val="00CD2520"/>
    <w:rsid w:val="00CD4C86"/>
    <w:rsid w:val="00CD5392"/>
    <w:rsid w:val="00CD604A"/>
    <w:rsid w:val="00CD67BC"/>
    <w:rsid w:val="00CE08E2"/>
    <w:rsid w:val="00CE386F"/>
    <w:rsid w:val="00CE50A6"/>
    <w:rsid w:val="00CE615B"/>
    <w:rsid w:val="00CE6A0A"/>
    <w:rsid w:val="00CE7300"/>
    <w:rsid w:val="00CE7758"/>
    <w:rsid w:val="00CF2CC6"/>
    <w:rsid w:val="00CF4300"/>
    <w:rsid w:val="00CF469F"/>
    <w:rsid w:val="00CF4EEB"/>
    <w:rsid w:val="00CF553E"/>
    <w:rsid w:val="00CF582E"/>
    <w:rsid w:val="00D0066F"/>
    <w:rsid w:val="00D00BD2"/>
    <w:rsid w:val="00D013B6"/>
    <w:rsid w:val="00D0447F"/>
    <w:rsid w:val="00D064F4"/>
    <w:rsid w:val="00D11875"/>
    <w:rsid w:val="00D11CC0"/>
    <w:rsid w:val="00D11E53"/>
    <w:rsid w:val="00D12438"/>
    <w:rsid w:val="00D140B9"/>
    <w:rsid w:val="00D14E7A"/>
    <w:rsid w:val="00D163E2"/>
    <w:rsid w:val="00D17FC5"/>
    <w:rsid w:val="00D200BA"/>
    <w:rsid w:val="00D2045F"/>
    <w:rsid w:val="00D20835"/>
    <w:rsid w:val="00D20F80"/>
    <w:rsid w:val="00D214D6"/>
    <w:rsid w:val="00D222DD"/>
    <w:rsid w:val="00D230A1"/>
    <w:rsid w:val="00D241B7"/>
    <w:rsid w:val="00D24301"/>
    <w:rsid w:val="00D248A4"/>
    <w:rsid w:val="00D253BC"/>
    <w:rsid w:val="00D2744C"/>
    <w:rsid w:val="00D27A5C"/>
    <w:rsid w:val="00D30926"/>
    <w:rsid w:val="00D31154"/>
    <w:rsid w:val="00D31EE4"/>
    <w:rsid w:val="00D33BA5"/>
    <w:rsid w:val="00D34C10"/>
    <w:rsid w:val="00D40372"/>
    <w:rsid w:val="00D40A33"/>
    <w:rsid w:val="00D424E0"/>
    <w:rsid w:val="00D42EDB"/>
    <w:rsid w:val="00D44701"/>
    <w:rsid w:val="00D44C8B"/>
    <w:rsid w:val="00D471FC"/>
    <w:rsid w:val="00D509B1"/>
    <w:rsid w:val="00D513A6"/>
    <w:rsid w:val="00D51D29"/>
    <w:rsid w:val="00D52419"/>
    <w:rsid w:val="00D5384B"/>
    <w:rsid w:val="00D54BF5"/>
    <w:rsid w:val="00D60848"/>
    <w:rsid w:val="00D61F90"/>
    <w:rsid w:val="00D639B6"/>
    <w:rsid w:val="00D640DA"/>
    <w:rsid w:val="00D64E8C"/>
    <w:rsid w:val="00D6775D"/>
    <w:rsid w:val="00D70A1C"/>
    <w:rsid w:val="00D73E20"/>
    <w:rsid w:val="00D73F1F"/>
    <w:rsid w:val="00D74716"/>
    <w:rsid w:val="00D77AEC"/>
    <w:rsid w:val="00D824BD"/>
    <w:rsid w:val="00D829EC"/>
    <w:rsid w:val="00D8657D"/>
    <w:rsid w:val="00D903B7"/>
    <w:rsid w:val="00DA225A"/>
    <w:rsid w:val="00DA2D1E"/>
    <w:rsid w:val="00DA2E27"/>
    <w:rsid w:val="00DA544E"/>
    <w:rsid w:val="00DA5459"/>
    <w:rsid w:val="00DA6B38"/>
    <w:rsid w:val="00DB5037"/>
    <w:rsid w:val="00DB61A4"/>
    <w:rsid w:val="00DC0315"/>
    <w:rsid w:val="00DC03AD"/>
    <w:rsid w:val="00DC1574"/>
    <w:rsid w:val="00DC1B89"/>
    <w:rsid w:val="00DC5CBC"/>
    <w:rsid w:val="00DC7049"/>
    <w:rsid w:val="00DC79C4"/>
    <w:rsid w:val="00DC7D45"/>
    <w:rsid w:val="00DD16B7"/>
    <w:rsid w:val="00DD252B"/>
    <w:rsid w:val="00DD3A2D"/>
    <w:rsid w:val="00DD4031"/>
    <w:rsid w:val="00DD4705"/>
    <w:rsid w:val="00DD47CA"/>
    <w:rsid w:val="00DD7355"/>
    <w:rsid w:val="00DE176A"/>
    <w:rsid w:val="00DE2EA2"/>
    <w:rsid w:val="00DE48D8"/>
    <w:rsid w:val="00DE5284"/>
    <w:rsid w:val="00DE7064"/>
    <w:rsid w:val="00DE74E9"/>
    <w:rsid w:val="00DF0BCD"/>
    <w:rsid w:val="00DF14BE"/>
    <w:rsid w:val="00DF1B98"/>
    <w:rsid w:val="00DF2566"/>
    <w:rsid w:val="00DF4974"/>
    <w:rsid w:val="00DF5770"/>
    <w:rsid w:val="00DF751C"/>
    <w:rsid w:val="00E00745"/>
    <w:rsid w:val="00E00A6F"/>
    <w:rsid w:val="00E025C4"/>
    <w:rsid w:val="00E02EA3"/>
    <w:rsid w:val="00E030E2"/>
    <w:rsid w:val="00E0541C"/>
    <w:rsid w:val="00E12AFA"/>
    <w:rsid w:val="00E12D3B"/>
    <w:rsid w:val="00E13386"/>
    <w:rsid w:val="00E15735"/>
    <w:rsid w:val="00E15AB0"/>
    <w:rsid w:val="00E174E5"/>
    <w:rsid w:val="00E20212"/>
    <w:rsid w:val="00E20F00"/>
    <w:rsid w:val="00E249B0"/>
    <w:rsid w:val="00E26AD8"/>
    <w:rsid w:val="00E27287"/>
    <w:rsid w:val="00E30D6D"/>
    <w:rsid w:val="00E32AEC"/>
    <w:rsid w:val="00E32E61"/>
    <w:rsid w:val="00E33476"/>
    <w:rsid w:val="00E41A06"/>
    <w:rsid w:val="00E424A5"/>
    <w:rsid w:val="00E46E63"/>
    <w:rsid w:val="00E52F53"/>
    <w:rsid w:val="00E539FB"/>
    <w:rsid w:val="00E54DEF"/>
    <w:rsid w:val="00E5525D"/>
    <w:rsid w:val="00E57A10"/>
    <w:rsid w:val="00E603BE"/>
    <w:rsid w:val="00E63564"/>
    <w:rsid w:val="00E63EA2"/>
    <w:rsid w:val="00E64E19"/>
    <w:rsid w:val="00E64EC3"/>
    <w:rsid w:val="00E676F0"/>
    <w:rsid w:val="00E7019F"/>
    <w:rsid w:val="00E7166F"/>
    <w:rsid w:val="00E73730"/>
    <w:rsid w:val="00E73CAC"/>
    <w:rsid w:val="00E7402F"/>
    <w:rsid w:val="00E74384"/>
    <w:rsid w:val="00E765D6"/>
    <w:rsid w:val="00E76AEA"/>
    <w:rsid w:val="00E83D22"/>
    <w:rsid w:val="00E84BDF"/>
    <w:rsid w:val="00E86E10"/>
    <w:rsid w:val="00E92035"/>
    <w:rsid w:val="00E951DD"/>
    <w:rsid w:val="00EA0049"/>
    <w:rsid w:val="00EA29A7"/>
    <w:rsid w:val="00EA36CD"/>
    <w:rsid w:val="00EA37B6"/>
    <w:rsid w:val="00EA7744"/>
    <w:rsid w:val="00EB030D"/>
    <w:rsid w:val="00EB3317"/>
    <w:rsid w:val="00EB38AA"/>
    <w:rsid w:val="00EB3FDE"/>
    <w:rsid w:val="00EB6682"/>
    <w:rsid w:val="00EB709F"/>
    <w:rsid w:val="00EC17A0"/>
    <w:rsid w:val="00EC1E78"/>
    <w:rsid w:val="00EC1F42"/>
    <w:rsid w:val="00EC249C"/>
    <w:rsid w:val="00EC374D"/>
    <w:rsid w:val="00EC4D66"/>
    <w:rsid w:val="00EC738A"/>
    <w:rsid w:val="00EC75B8"/>
    <w:rsid w:val="00ED0AD0"/>
    <w:rsid w:val="00ED0CA7"/>
    <w:rsid w:val="00ED1EC9"/>
    <w:rsid w:val="00ED33D4"/>
    <w:rsid w:val="00ED5D76"/>
    <w:rsid w:val="00ED6F1D"/>
    <w:rsid w:val="00ED706D"/>
    <w:rsid w:val="00EE25D2"/>
    <w:rsid w:val="00EE2D27"/>
    <w:rsid w:val="00EE325A"/>
    <w:rsid w:val="00EE536A"/>
    <w:rsid w:val="00EE5D2A"/>
    <w:rsid w:val="00EE61E9"/>
    <w:rsid w:val="00EE7E39"/>
    <w:rsid w:val="00EF05F0"/>
    <w:rsid w:val="00EF4548"/>
    <w:rsid w:val="00EF5187"/>
    <w:rsid w:val="00EF576E"/>
    <w:rsid w:val="00EF6E6C"/>
    <w:rsid w:val="00EF730F"/>
    <w:rsid w:val="00F0030B"/>
    <w:rsid w:val="00F03825"/>
    <w:rsid w:val="00F044B6"/>
    <w:rsid w:val="00F0490C"/>
    <w:rsid w:val="00F06FBA"/>
    <w:rsid w:val="00F120FB"/>
    <w:rsid w:val="00F12559"/>
    <w:rsid w:val="00F12817"/>
    <w:rsid w:val="00F14062"/>
    <w:rsid w:val="00F17757"/>
    <w:rsid w:val="00F1784F"/>
    <w:rsid w:val="00F216A2"/>
    <w:rsid w:val="00F23EC7"/>
    <w:rsid w:val="00F246E4"/>
    <w:rsid w:val="00F24EAC"/>
    <w:rsid w:val="00F2658A"/>
    <w:rsid w:val="00F27900"/>
    <w:rsid w:val="00F27C4E"/>
    <w:rsid w:val="00F31262"/>
    <w:rsid w:val="00F31403"/>
    <w:rsid w:val="00F32F3D"/>
    <w:rsid w:val="00F344D8"/>
    <w:rsid w:val="00F3457D"/>
    <w:rsid w:val="00F356AB"/>
    <w:rsid w:val="00F3625D"/>
    <w:rsid w:val="00F41C2A"/>
    <w:rsid w:val="00F42B73"/>
    <w:rsid w:val="00F441EC"/>
    <w:rsid w:val="00F45E22"/>
    <w:rsid w:val="00F46D3F"/>
    <w:rsid w:val="00F51CD7"/>
    <w:rsid w:val="00F52AB5"/>
    <w:rsid w:val="00F56F0A"/>
    <w:rsid w:val="00F5705F"/>
    <w:rsid w:val="00F57310"/>
    <w:rsid w:val="00F60324"/>
    <w:rsid w:val="00F61501"/>
    <w:rsid w:val="00F62AE8"/>
    <w:rsid w:val="00F63252"/>
    <w:rsid w:val="00F6503C"/>
    <w:rsid w:val="00F6777C"/>
    <w:rsid w:val="00F716CB"/>
    <w:rsid w:val="00F73205"/>
    <w:rsid w:val="00F73838"/>
    <w:rsid w:val="00F73C70"/>
    <w:rsid w:val="00F74272"/>
    <w:rsid w:val="00F7707A"/>
    <w:rsid w:val="00F81B48"/>
    <w:rsid w:val="00F86833"/>
    <w:rsid w:val="00F9052A"/>
    <w:rsid w:val="00F90A9F"/>
    <w:rsid w:val="00F914A0"/>
    <w:rsid w:val="00F93C61"/>
    <w:rsid w:val="00F95C67"/>
    <w:rsid w:val="00F9777D"/>
    <w:rsid w:val="00F97BCE"/>
    <w:rsid w:val="00FA22C7"/>
    <w:rsid w:val="00FA28D0"/>
    <w:rsid w:val="00FA3A26"/>
    <w:rsid w:val="00FA407F"/>
    <w:rsid w:val="00FB063D"/>
    <w:rsid w:val="00FB1356"/>
    <w:rsid w:val="00FB15A4"/>
    <w:rsid w:val="00FB1C48"/>
    <w:rsid w:val="00FB4912"/>
    <w:rsid w:val="00FB6ACA"/>
    <w:rsid w:val="00FB78D7"/>
    <w:rsid w:val="00FC279E"/>
    <w:rsid w:val="00FC2F6C"/>
    <w:rsid w:val="00FC3373"/>
    <w:rsid w:val="00FC3EA2"/>
    <w:rsid w:val="00FC3EF5"/>
    <w:rsid w:val="00FC4D7E"/>
    <w:rsid w:val="00FC695D"/>
    <w:rsid w:val="00FC6A8E"/>
    <w:rsid w:val="00FD6C04"/>
    <w:rsid w:val="00FE02A7"/>
    <w:rsid w:val="00FE03BC"/>
    <w:rsid w:val="00FE2D80"/>
    <w:rsid w:val="00FE49E4"/>
    <w:rsid w:val="00FE62C3"/>
    <w:rsid w:val="00FE73B4"/>
    <w:rsid w:val="00FF1368"/>
    <w:rsid w:val="00FF2268"/>
    <w:rsid w:val="00FF4071"/>
    <w:rsid w:val="00FF557E"/>
    <w:rsid w:val="00FF5D2C"/>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8473"/>
    <o:shapelayout v:ext="edit">
      <o:idmap v:ext="edit" data="1"/>
    </o:shapelayout>
  </w:shapeDefaults>
  <w:decimalSymbol w:val="."/>
  <w:listSeparator w:val=","/>
  <w15:docId w15:val="{55C8A3E1-25B6-4907-B05E-6376844D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A6"/>
  </w:style>
  <w:style w:type="paragraph" w:styleId="Heading1">
    <w:name w:val="heading 1"/>
    <w:basedOn w:val="Normal"/>
    <w:next w:val="Normal"/>
    <w:qFormat/>
    <w:rsid w:val="00CE50A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E50A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E50A6"/>
    <w:pPr>
      <w:keepNext/>
      <w:numPr>
        <w:ilvl w:val="2"/>
        <w:numId w:val="1"/>
      </w:numPr>
      <w:spacing w:before="240" w:after="60"/>
      <w:outlineLvl w:val="2"/>
    </w:pPr>
    <w:rPr>
      <w:b/>
      <w:sz w:val="24"/>
    </w:rPr>
  </w:style>
  <w:style w:type="paragraph" w:styleId="Heading4">
    <w:name w:val="heading 4"/>
    <w:basedOn w:val="Normal"/>
    <w:next w:val="Normal"/>
    <w:qFormat/>
    <w:rsid w:val="00CE50A6"/>
    <w:pPr>
      <w:keepNext/>
      <w:numPr>
        <w:ilvl w:val="3"/>
        <w:numId w:val="1"/>
      </w:numPr>
      <w:spacing w:before="240" w:after="60"/>
      <w:outlineLvl w:val="3"/>
    </w:pPr>
    <w:rPr>
      <w:b/>
      <w:i/>
      <w:sz w:val="24"/>
    </w:rPr>
  </w:style>
  <w:style w:type="paragraph" w:styleId="Heading5">
    <w:name w:val="heading 5"/>
    <w:basedOn w:val="Normal"/>
    <w:next w:val="Normal"/>
    <w:qFormat/>
    <w:rsid w:val="00CE50A6"/>
    <w:pPr>
      <w:numPr>
        <w:ilvl w:val="4"/>
        <w:numId w:val="1"/>
      </w:numPr>
      <w:spacing w:before="240" w:after="60"/>
      <w:outlineLvl w:val="4"/>
    </w:pPr>
    <w:rPr>
      <w:rFonts w:ascii="Arial" w:hAnsi="Arial"/>
      <w:sz w:val="22"/>
    </w:rPr>
  </w:style>
  <w:style w:type="paragraph" w:styleId="Heading6">
    <w:name w:val="heading 6"/>
    <w:basedOn w:val="Normal"/>
    <w:next w:val="Normal"/>
    <w:qFormat/>
    <w:rsid w:val="00CE50A6"/>
    <w:pPr>
      <w:numPr>
        <w:ilvl w:val="5"/>
        <w:numId w:val="1"/>
      </w:numPr>
      <w:spacing w:before="240" w:after="60"/>
      <w:outlineLvl w:val="5"/>
    </w:pPr>
    <w:rPr>
      <w:rFonts w:ascii="Arial" w:hAnsi="Arial"/>
      <w:i/>
      <w:sz w:val="22"/>
    </w:rPr>
  </w:style>
  <w:style w:type="paragraph" w:styleId="Heading7">
    <w:name w:val="heading 7"/>
    <w:basedOn w:val="Normal"/>
    <w:next w:val="Normal"/>
    <w:qFormat/>
    <w:rsid w:val="00CE50A6"/>
    <w:pPr>
      <w:numPr>
        <w:ilvl w:val="6"/>
        <w:numId w:val="1"/>
      </w:numPr>
      <w:spacing w:before="240" w:after="60"/>
      <w:outlineLvl w:val="6"/>
    </w:pPr>
    <w:rPr>
      <w:rFonts w:ascii="Arial" w:hAnsi="Arial"/>
    </w:rPr>
  </w:style>
  <w:style w:type="paragraph" w:styleId="Heading8">
    <w:name w:val="heading 8"/>
    <w:basedOn w:val="Normal"/>
    <w:next w:val="Normal"/>
    <w:qFormat/>
    <w:rsid w:val="00CE50A6"/>
    <w:pPr>
      <w:numPr>
        <w:ilvl w:val="7"/>
        <w:numId w:val="1"/>
      </w:numPr>
      <w:spacing w:before="240" w:after="60"/>
      <w:outlineLvl w:val="7"/>
    </w:pPr>
    <w:rPr>
      <w:rFonts w:ascii="Arial" w:hAnsi="Arial"/>
      <w:i/>
    </w:rPr>
  </w:style>
  <w:style w:type="paragraph" w:styleId="Heading9">
    <w:name w:val="heading 9"/>
    <w:basedOn w:val="Normal"/>
    <w:next w:val="Normal"/>
    <w:qFormat/>
    <w:rsid w:val="00CE50A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E50A6"/>
  </w:style>
  <w:style w:type="paragraph" w:customStyle="1" w:styleId="Style4">
    <w:name w:val="Style4"/>
    <w:next w:val="Normal"/>
    <w:rsid w:val="00CE50A6"/>
    <w:rPr>
      <w:noProof/>
      <w:sz w:val="24"/>
    </w:rPr>
  </w:style>
  <w:style w:type="paragraph" w:styleId="BodyText">
    <w:name w:val="Body Text"/>
    <w:aliases w:val="SCA Body Text,SCA Body Text1,SCA Body Text2,SCA Body Text11"/>
    <w:basedOn w:val="Normal"/>
    <w:rsid w:val="00CE50A6"/>
    <w:pPr>
      <w:spacing w:after="120"/>
    </w:pPr>
  </w:style>
  <w:style w:type="paragraph" w:styleId="Header">
    <w:name w:val="header"/>
    <w:basedOn w:val="Normal"/>
    <w:link w:val="HeaderChar"/>
    <w:rsid w:val="00CE50A6"/>
    <w:pPr>
      <w:tabs>
        <w:tab w:val="center" w:pos="4320"/>
        <w:tab w:val="right" w:pos="8640"/>
      </w:tabs>
    </w:pPr>
  </w:style>
  <w:style w:type="paragraph" w:styleId="Footer">
    <w:name w:val="footer"/>
    <w:basedOn w:val="Normal"/>
    <w:link w:val="FooterChar"/>
    <w:rsid w:val="00CE50A6"/>
    <w:pPr>
      <w:tabs>
        <w:tab w:val="center" w:pos="4320"/>
        <w:tab w:val="right" w:pos="8640"/>
      </w:tabs>
    </w:pPr>
  </w:style>
  <w:style w:type="paragraph" w:styleId="Caption">
    <w:name w:val="caption"/>
    <w:basedOn w:val="Normal"/>
    <w:next w:val="Normal"/>
    <w:qFormat/>
    <w:rsid w:val="00CE50A6"/>
    <w:pPr>
      <w:spacing w:before="360" w:after="120"/>
    </w:pPr>
    <w:rPr>
      <w:b/>
      <w:caps/>
      <w:sz w:val="22"/>
    </w:rPr>
  </w:style>
  <w:style w:type="paragraph" w:styleId="BodyText3">
    <w:name w:val="Body Text 3"/>
    <w:basedOn w:val="Normal"/>
    <w:link w:val="BodyText3Char"/>
    <w:rsid w:val="00CE50A6"/>
    <w:pPr>
      <w:spacing w:after="120"/>
      <w:jc w:val="both"/>
    </w:pPr>
    <w:rPr>
      <w:sz w:val="22"/>
    </w:rPr>
  </w:style>
  <w:style w:type="paragraph" w:styleId="BodyTextIndent">
    <w:name w:val="Body Text Indent"/>
    <w:basedOn w:val="Normal"/>
    <w:link w:val="BodyTextIndentChar"/>
    <w:rsid w:val="00CE50A6"/>
    <w:pPr>
      <w:spacing w:after="120"/>
      <w:ind w:left="1440"/>
      <w:jc w:val="both"/>
    </w:pPr>
    <w:rPr>
      <w:sz w:val="22"/>
    </w:rPr>
  </w:style>
  <w:style w:type="paragraph" w:styleId="BodyTextIndent2">
    <w:name w:val="Body Text Indent 2"/>
    <w:basedOn w:val="Normal"/>
    <w:rsid w:val="00CE50A6"/>
    <w:pPr>
      <w:suppressAutoHyphens/>
      <w:spacing w:after="120"/>
      <w:ind w:left="576"/>
      <w:jc w:val="both"/>
    </w:pPr>
    <w:rPr>
      <w:sz w:val="22"/>
    </w:rPr>
  </w:style>
  <w:style w:type="paragraph" w:styleId="BodyTextIndent3">
    <w:name w:val="Body Text Indent 3"/>
    <w:basedOn w:val="Normal"/>
    <w:rsid w:val="00CE50A6"/>
    <w:pPr>
      <w:spacing w:after="120"/>
      <w:ind w:left="720"/>
      <w:jc w:val="both"/>
    </w:pPr>
    <w:rPr>
      <w:sz w:val="22"/>
    </w:rPr>
  </w:style>
  <w:style w:type="paragraph" w:styleId="BodyText2">
    <w:name w:val="Body Text 2"/>
    <w:basedOn w:val="Normal"/>
    <w:rsid w:val="00CE50A6"/>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paragraph" w:styleId="EndnoteText">
    <w:name w:val="endnote text"/>
    <w:basedOn w:val="Normal"/>
    <w:link w:val="EndnoteTextChar"/>
    <w:semiHidden/>
    <w:rsid w:val="000213BA"/>
  </w:style>
  <w:style w:type="character" w:customStyle="1" w:styleId="EndnoteTextChar">
    <w:name w:val="Endnote Text Char"/>
    <w:basedOn w:val="DefaultParagraphFont"/>
    <w:link w:val="EndnoteText"/>
    <w:semiHidden/>
    <w:locked/>
    <w:rsid w:val="000213BA"/>
    <w:rPr>
      <w:lang w:val="en-US" w:eastAsia="en-US" w:bidi="ar-SA"/>
    </w:rPr>
  </w:style>
  <w:style w:type="character" w:styleId="Hyperlink">
    <w:name w:val="Hyperlink"/>
    <w:basedOn w:val="DefaultParagraphFont"/>
    <w:rsid w:val="008A078A"/>
    <w:rPr>
      <w:color w:val="0000FF"/>
      <w:u w:val="single"/>
    </w:rPr>
  </w:style>
  <w:style w:type="paragraph" w:styleId="HTMLPreformatted">
    <w:name w:val="HTML Preformatted"/>
    <w:basedOn w:val="Normal"/>
    <w:rsid w:val="00E55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BodyTextIndentChar">
    <w:name w:val="Body Text Indent Char"/>
    <w:basedOn w:val="DefaultParagraphFont"/>
    <w:link w:val="BodyTextIndent"/>
    <w:rsid w:val="00461061"/>
    <w:rPr>
      <w:sz w:val="22"/>
    </w:rPr>
  </w:style>
  <w:style w:type="paragraph" w:styleId="ListParagraph">
    <w:name w:val="List Paragraph"/>
    <w:basedOn w:val="Normal"/>
    <w:uiPriority w:val="34"/>
    <w:qFormat/>
    <w:rsid w:val="00C13816"/>
    <w:pPr>
      <w:ind w:left="720"/>
      <w:contextualSpacing/>
    </w:pPr>
  </w:style>
  <w:style w:type="character" w:styleId="FollowedHyperlink">
    <w:name w:val="FollowedHyperlink"/>
    <w:basedOn w:val="DefaultParagraphFont"/>
    <w:rsid w:val="00E025C4"/>
    <w:rPr>
      <w:color w:val="800080" w:themeColor="followedHyperlink"/>
      <w:u w:val="single"/>
    </w:rPr>
  </w:style>
  <w:style w:type="character" w:customStyle="1" w:styleId="HeaderChar">
    <w:name w:val="Header Char"/>
    <w:basedOn w:val="DefaultParagraphFont"/>
    <w:link w:val="Header"/>
    <w:uiPriority w:val="99"/>
    <w:rsid w:val="00E00745"/>
  </w:style>
  <w:style w:type="character" w:customStyle="1" w:styleId="FooterChar">
    <w:name w:val="Footer Char"/>
    <w:basedOn w:val="DefaultParagraphFont"/>
    <w:link w:val="Footer"/>
    <w:locked/>
    <w:rsid w:val="000B7757"/>
  </w:style>
  <w:style w:type="character" w:customStyle="1" w:styleId="BodyText3Char">
    <w:name w:val="Body Text 3 Char"/>
    <w:basedOn w:val="DefaultParagraphFont"/>
    <w:link w:val="BodyText3"/>
    <w:rsid w:val="00EC374D"/>
    <w:rPr>
      <w:sz w:val="22"/>
    </w:rPr>
  </w:style>
  <w:style w:type="character" w:styleId="Emphasis">
    <w:name w:val="Emphasis"/>
    <w:basedOn w:val="DefaultParagraphFont"/>
    <w:qFormat/>
    <w:rsid w:val="00EE536A"/>
    <w:rPr>
      <w:i/>
      <w:iCs/>
    </w:rPr>
  </w:style>
  <w:style w:type="paragraph" w:customStyle="1" w:styleId="Default">
    <w:name w:val="Default"/>
    <w:rsid w:val="00C7099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5637">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410083895">
      <w:bodyDiv w:val="1"/>
      <w:marLeft w:val="0"/>
      <w:marRight w:val="0"/>
      <w:marTop w:val="0"/>
      <w:marBottom w:val="0"/>
      <w:divBdr>
        <w:top w:val="none" w:sz="0" w:space="0" w:color="auto"/>
        <w:left w:val="none" w:sz="0" w:space="0" w:color="auto"/>
        <w:bottom w:val="none" w:sz="0" w:space="0" w:color="auto"/>
        <w:right w:val="none" w:sz="0" w:space="0" w:color="auto"/>
      </w:divBdr>
      <w:divsChild>
        <w:div w:id="1134638131">
          <w:marLeft w:val="0"/>
          <w:marRight w:val="0"/>
          <w:marTop w:val="0"/>
          <w:marBottom w:val="0"/>
          <w:divBdr>
            <w:top w:val="none" w:sz="0" w:space="0" w:color="auto"/>
            <w:left w:val="none" w:sz="0" w:space="0" w:color="auto"/>
            <w:bottom w:val="none" w:sz="0" w:space="0" w:color="auto"/>
            <w:right w:val="none" w:sz="0" w:space="0" w:color="auto"/>
          </w:divBdr>
          <w:divsChild>
            <w:div w:id="767894769">
              <w:marLeft w:val="0"/>
              <w:marRight w:val="0"/>
              <w:marTop w:val="0"/>
              <w:marBottom w:val="0"/>
              <w:divBdr>
                <w:top w:val="none" w:sz="0" w:space="0" w:color="auto"/>
                <w:left w:val="none" w:sz="0" w:space="0" w:color="auto"/>
                <w:bottom w:val="none" w:sz="0" w:space="0" w:color="auto"/>
                <w:right w:val="none" w:sz="0" w:space="0" w:color="auto"/>
              </w:divBdr>
              <w:divsChild>
                <w:div w:id="785587657">
                  <w:marLeft w:val="0"/>
                  <w:marRight w:val="0"/>
                  <w:marTop w:val="0"/>
                  <w:marBottom w:val="0"/>
                  <w:divBdr>
                    <w:top w:val="none" w:sz="0" w:space="0" w:color="auto"/>
                    <w:left w:val="none" w:sz="0" w:space="0" w:color="auto"/>
                    <w:bottom w:val="none" w:sz="0" w:space="0" w:color="auto"/>
                    <w:right w:val="none" w:sz="0" w:space="0" w:color="auto"/>
                  </w:divBdr>
                  <w:divsChild>
                    <w:div w:id="1579359282">
                      <w:marLeft w:val="0"/>
                      <w:marRight w:val="0"/>
                      <w:marTop w:val="0"/>
                      <w:marBottom w:val="0"/>
                      <w:divBdr>
                        <w:top w:val="none" w:sz="0" w:space="0" w:color="auto"/>
                        <w:left w:val="none" w:sz="0" w:space="0" w:color="auto"/>
                        <w:bottom w:val="none" w:sz="0" w:space="0" w:color="auto"/>
                        <w:right w:val="none" w:sz="0" w:space="0" w:color="auto"/>
                      </w:divBdr>
                      <w:divsChild>
                        <w:div w:id="282924343">
                          <w:marLeft w:val="0"/>
                          <w:marRight w:val="0"/>
                          <w:marTop w:val="0"/>
                          <w:marBottom w:val="0"/>
                          <w:divBdr>
                            <w:top w:val="none" w:sz="0" w:space="0" w:color="auto"/>
                            <w:left w:val="none" w:sz="0" w:space="0" w:color="auto"/>
                            <w:bottom w:val="none" w:sz="0" w:space="0" w:color="auto"/>
                            <w:right w:val="none" w:sz="0" w:space="0" w:color="auto"/>
                          </w:divBdr>
                          <w:divsChild>
                            <w:div w:id="1888640484">
                              <w:marLeft w:val="0"/>
                              <w:marRight w:val="0"/>
                              <w:marTop w:val="0"/>
                              <w:marBottom w:val="0"/>
                              <w:divBdr>
                                <w:top w:val="none" w:sz="0" w:space="0" w:color="auto"/>
                                <w:left w:val="none" w:sz="0" w:space="0" w:color="auto"/>
                                <w:bottom w:val="none" w:sz="0" w:space="0" w:color="auto"/>
                                <w:right w:val="none" w:sz="0" w:space="0" w:color="auto"/>
                              </w:divBdr>
                              <w:divsChild>
                                <w:div w:id="56635441">
                                  <w:marLeft w:val="0"/>
                                  <w:marRight w:val="0"/>
                                  <w:marTop w:val="0"/>
                                  <w:marBottom w:val="0"/>
                                  <w:divBdr>
                                    <w:top w:val="none" w:sz="0" w:space="0" w:color="auto"/>
                                    <w:left w:val="none" w:sz="0" w:space="0" w:color="auto"/>
                                    <w:bottom w:val="none" w:sz="0" w:space="0" w:color="auto"/>
                                    <w:right w:val="none" w:sz="0" w:space="0" w:color="auto"/>
                                  </w:divBdr>
                                  <w:divsChild>
                                    <w:div w:id="166227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026300">
      <w:bodyDiv w:val="1"/>
      <w:marLeft w:val="0"/>
      <w:marRight w:val="0"/>
      <w:marTop w:val="21"/>
      <w:marBottom w:val="537"/>
      <w:divBdr>
        <w:top w:val="none" w:sz="0" w:space="0" w:color="auto"/>
        <w:left w:val="none" w:sz="0" w:space="0" w:color="auto"/>
        <w:bottom w:val="none" w:sz="0" w:space="0" w:color="auto"/>
        <w:right w:val="none" w:sz="0" w:space="0" w:color="auto"/>
      </w:divBdr>
      <w:divsChild>
        <w:div w:id="1220480255">
          <w:marLeft w:val="0"/>
          <w:marRight w:val="0"/>
          <w:marTop w:val="0"/>
          <w:marBottom w:val="0"/>
          <w:divBdr>
            <w:top w:val="none" w:sz="0" w:space="0" w:color="auto"/>
            <w:left w:val="none" w:sz="0" w:space="0" w:color="auto"/>
            <w:bottom w:val="none" w:sz="0" w:space="0" w:color="auto"/>
            <w:right w:val="none" w:sz="0" w:space="0" w:color="auto"/>
          </w:divBdr>
        </w:div>
      </w:divsChild>
    </w:div>
    <w:div w:id="569656300">
      <w:bodyDiv w:val="1"/>
      <w:marLeft w:val="0"/>
      <w:marRight w:val="0"/>
      <w:marTop w:val="0"/>
      <w:marBottom w:val="0"/>
      <w:divBdr>
        <w:top w:val="none" w:sz="0" w:space="0" w:color="auto"/>
        <w:left w:val="none" w:sz="0" w:space="0" w:color="auto"/>
        <w:bottom w:val="none" w:sz="0" w:space="0" w:color="auto"/>
        <w:right w:val="none" w:sz="0" w:space="0" w:color="auto"/>
      </w:divBdr>
    </w:div>
    <w:div w:id="804466052">
      <w:bodyDiv w:val="1"/>
      <w:marLeft w:val="0"/>
      <w:marRight w:val="0"/>
      <w:marTop w:val="0"/>
      <w:marBottom w:val="0"/>
      <w:divBdr>
        <w:top w:val="none" w:sz="0" w:space="0" w:color="auto"/>
        <w:left w:val="none" w:sz="0" w:space="0" w:color="auto"/>
        <w:bottom w:val="none" w:sz="0" w:space="0" w:color="auto"/>
        <w:right w:val="none" w:sz="0" w:space="0" w:color="auto"/>
      </w:divBdr>
      <w:divsChild>
        <w:div w:id="744490926">
          <w:marLeft w:val="0"/>
          <w:marRight w:val="0"/>
          <w:marTop w:val="0"/>
          <w:marBottom w:val="0"/>
          <w:divBdr>
            <w:top w:val="none" w:sz="0" w:space="0" w:color="auto"/>
            <w:left w:val="none" w:sz="0" w:space="0" w:color="auto"/>
            <w:bottom w:val="none" w:sz="0" w:space="0" w:color="auto"/>
            <w:right w:val="none" w:sz="0" w:space="0" w:color="auto"/>
          </w:divBdr>
          <w:divsChild>
            <w:div w:id="915211682">
              <w:marLeft w:val="0"/>
              <w:marRight w:val="0"/>
              <w:marTop w:val="0"/>
              <w:marBottom w:val="0"/>
              <w:divBdr>
                <w:top w:val="none" w:sz="0" w:space="0" w:color="auto"/>
                <w:left w:val="none" w:sz="0" w:space="0" w:color="auto"/>
                <w:bottom w:val="none" w:sz="0" w:space="0" w:color="auto"/>
                <w:right w:val="none" w:sz="0" w:space="0" w:color="auto"/>
              </w:divBdr>
              <w:divsChild>
                <w:div w:id="921795908">
                  <w:marLeft w:val="0"/>
                  <w:marRight w:val="0"/>
                  <w:marTop w:val="0"/>
                  <w:marBottom w:val="0"/>
                  <w:divBdr>
                    <w:top w:val="none" w:sz="0" w:space="0" w:color="auto"/>
                    <w:left w:val="none" w:sz="0" w:space="0" w:color="auto"/>
                    <w:bottom w:val="none" w:sz="0" w:space="0" w:color="auto"/>
                    <w:right w:val="none" w:sz="0" w:space="0" w:color="auto"/>
                  </w:divBdr>
                  <w:divsChild>
                    <w:div w:id="1747871913">
                      <w:marLeft w:val="0"/>
                      <w:marRight w:val="0"/>
                      <w:marTop w:val="0"/>
                      <w:marBottom w:val="0"/>
                      <w:divBdr>
                        <w:top w:val="none" w:sz="0" w:space="0" w:color="auto"/>
                        <w:left w:val="none" w:sz="0" w:space="0" w:color="auto"/>
                        <w:bottom w:val="none" w:sz="0" w:space="0" w:color="auto"/>
                        <w:right w:val="none" w:sz="0" w:space="0" w:color="auto"/>
                      </w:divBdr>
                      <w:divsChild>
                        <w:div w:id="1591423045">
                          <w:marLeft w:val="0"/>
                          <w:marRight w:val="0"/>
                          <w:marTop w:val="0"/>
                          <w:marBottom w:val="0"/>
                          <w:divBdr>
                            <w:top w:val="none" w:sz="0" w:space="0" w:color="auto"/>
                            <w:left w:val="none" w:sz="0" w:space="0" w:color="auto"/>
                            <w:bottom w:val="none" w:sz="0" w:space="0" w:color="auto"/>
                            <w:right w:val="none" w:sz="0" w:space="0" w:color="auto"/>
                          </w:divBdr>
                          <w:divsChild>
                            <w:div w:id="48264079">
                              <w:marLeft w:val="0"/>
                              <w:marRight w:val="0"/>
                              <w:marTop w:val="0"/>
                              <w:marBottom w:val="0"/>
                              <w:divBdr>
                                <w:top w:val="none" w:sz="0" w:space="0" w:color="auto"/>
                                <w:left w:val="none" w:sz="0" w:space="0" w:color="auto"/>
                                <w:bottom w:val="none" w:sz="0" w:space="0" w:color="auto"/>
                                <w:right w:val="none" w:sz="0" w:space="0" w:color="auto"/>
                              </w:divBdr>
                              <w:divsChild>
                                <w:div w:id="2051492209">
                                  <w:marLeft w:val="0"/>
                                  <w:marRight w:val="0"/>
                                  <w:marTop w:val="0"/>
                                  <w:marBottom w:val="0"/>
                                  <w:divBdr>
                                    <w:top w:val="none" w:sz="0" w:space="0" w:color="auto"/>
                                    <w:left w:val="none" w:sz="0" w:space="0" w:color="auto"/>
                                    <w:bottom w:val="none" w:sz="0" w:space="0" w:color="auto"/>
                                    <w:right w:val="none" w:sz="0" w:space="0" w:color="auto"/>
                                  </w:divBdr>
                                  <w:divsChild>
                                    <w:div w:id="17507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3364575">
      <w:bodyDiv w:val="1"/>
      <w:marLeft w:val="0"/>
      <w:marRight w:val="0"/>
      <w:marTop w:val="0"/>
      <w:marBottom w:val="0"/>
      <w:divBdr>
        <w:top w:val="none" w:sz="0" w:space="0" w:color="auto"/>
        <w:left w:val="none" w:sz="0" w:space="0" w:color="auto"/>
        <w:bottom w:val="none" w:sz="0" w:space="0" w:color="auto"/>
        <w:right w:val="none" w:sz="0" w:space="0" w:color="auto"/>
      </w:divBdr>
    </w:div>
    <w:div w:id="1632783089">
      <w:bodyDiv w:val="1"/>
      <w:marLeft w:val="0"/>
      <w:marRight w:val="0"/>
      <w:marTop w:val="0"/>
      <w:marBottom w:val="0"/>
      <w:divBdr>
        <w:top w:val="none" w:sz="0" w:space="0" w:color="auto"/>
        <w:left w:val="none" w:sz="0" w:space="0" w:color="auto"/>
        <w:bottom w:val="none" w:sz="0" w:space="0" w:color="auto"/>
        <w:right w:val="none" w:sz="0" w:space="0" w:color="auto"/>
      </w:divBdr>
    </w:div>
    <w:div w:id="2091198904">
      <w:bodyDiv w:val="1"/>
      <w:marLeft w:val="0"/>
      <w:marRight w:val="0"/>
      <w:marTop w:val="21"/>
      <w:marBottom w:val="537"/>
      <w:divBdr>
        <w:top w:val="none" w:sz="0" w:space="0" w:color="auto"/>
        <w:left w:val="none" w:sz="0" w:space="0" w:color="auto"/>
        <w:bottom w:val="none" w:sz="0" w:space="0" w:color="auto"/>
        <w:right w:val="none" w:sz="0" w:space="0" w:color="auto"/>
      </w:divBdr>
      <w:divsChild>
        <w:div w:id="998074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5.xml"/><Relationship Id="rId42" Type="http://schemas.openxmlformats.org/officeDocument/2006/relationships/footer" Target="footer7.xml"/><Relationship Id="rId47" Type="http://schemas.openxmlformats.org/officeDocument/2006/relationships/header" Target="header27.xml"/><Relationship Id="rId50"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ynn.scearce@dep.state.fl.us" TargetMode="Externa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footer" Target="footer6.xml"/><Relationship Id="rId46"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footer" Target="footer4.xml"/><Relationship Id="rId29" Type="http://schemas.openxmlformats.org/officeDocument/2006/relationships/header" Target="header13.xml"/><Relationship Id="rId41"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2.xml"/><Relationship Id="rId45" Type="http://schemas.openxmlformats.org/officeDocument/2006/relationships/header" Target="header26.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jaya.satyal@dep.state.fl.us" TargetMode="Externa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eader" Target="header19.xml"/><Relationship Id="rId49" Type="http://schemas.openxmlformats.org/officeDocument/2006/relationships/header" Target="header29.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5.xml"/><Relationship Id="rId44" Type="http://schemas.openxmlformats.org/officeDocument/2006/relationships/header" Target="header25.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john.hampp@fpl.com" TargetMode="External"/><Relationship Id="rId22" Type="http://schemas.openxmlformats.org/officeDocument/2006/relationships/hyperlink" Target="http://appprod.dep.state.fl.us/air/emission/apds/default.asp" TargetMode="Externa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4.xml"/><Relationship Id="rId48" Type="http://schemas.openxmlformats.org/officeDocument/2006/relationships/header" Target="header28.xml"/><Relationship Id="rId8" Type="http://schemas.openxmlformats.org/officeDocument/2006/relationships/header" Target="header1.xml"/><Relationship Id="rId51" Type="http://schemas.openxmlformats.org/officeDocument/2006/relationships/header" Target="header3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BAE52-A04B-4ED4-8D12-7FF1AAD9F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22</Pages>
  <Words>9786</Words>
  <Characters>55684</Characters>
  <Application>Microsoft Office Word</Application>
  <DocSecurity>0</DocSecurity>
  <Lines>912</Lines>
  <Paragraphs>376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65094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Read, David</cp:lastModifiedBy>
  <cp:revision>10</cp:revision>
  <cp:lastPrinted>2013-10-09T18:31:00Z</cp:lastPrinted>
  <dcterms:created xsi:type="dcterms:W3CDTF">2014-12-31T17:37:00Z</dcterms:created>
  <dcterms:modified xsi:type="dcterms:W3CDTF">2015-01-14T17:26:00Z</dcterms:modified>
</cp:coreProperties>
</file>